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A65" w:rsidRPr="006520C5" w:rsidRDefault="001C0A65" w:rsidP="006520C5">
      <w:pPr>
        <w:spacing w:line="360" w:lineRule="auto"/>
        <w:jc w:val="center"/>
        <w:rPr>
          <w:rFonts w:ascii="Times New Roman" w:eastAsia="Times New Roman" w:hAnsi="Times New Roman" w:cs="Times New Roman"/>
          <w:sz w:val="28"/>
          <w:szCs w:val="28"/>
          <w:lang w:val="uk-UA"/>
        </w:rPr>
      </w:pPr>
      <w:r w:rsidRPr="006520C5">
        <w:rPr>
          <w:rFonts w:ascii="Times New Roman" w:eastAsia="Times New Roman" w:hAnsi="Times New Roman" w:cs="Times New Roman"/>
          <w:sz w:val="28"/>
          <w:szCs w:val="28"/>
          <w:lang w:val="uk-UA"/>
        </w:rPr>
        <w:t>Міністерство освіти та науки України</w:t>
      </w:r>
    </w:p>
    <w:p w:rsidR="001C0A65" w:rsidRPr="006520C5" w:rsidRDefault="001C0A65" w:rsidP="006520C5">
      <w:pPr>
        <w:spacing w:line="360" w:lineRule="auto"/>
        <w:jc w:val="center"/>
        <w:rPr>
          <w:rFonts w:ascii="Times New Roman" w:eastAsia="Times New Roman" w:hAnsi="Times New Roman" w:cs="Times New Roman"/>
          <w:sz w:val="28"/>
          <w:szCs w:val="28"/>
          <w:lang w:val="uk-UA"/>
        </w:rPr>
      </w:pPr>
      <w:r w:rsidRPr="006520C5">
        <w:rPr>
          <w:rFonts w:ascii="Times New Roman" w:eastAsia="Times New Roman" w:hAnsi="Times New Roman" w:cs="Times New Roman"/>
          <w:sz w:val="28"/>
          <w:szCs w:val="28"/>
          <w:lang w:val="uk-UA"/>
        </w:rPr>
        <w:t>Київський національний торговельно – економічний університет</w:t>
      </w: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eastAsia="Times New Roman" w:hAnsi="Times New Roman" w:cs="Times New Roman"/>
          <w:sz w:val="28"/>
          <w:szCs w:val="28"/>
          <w:lang w:val="uk-UA"/>
        </w:rPr>
        <w:t>Вінницький торговельно – економічний інститут</w:t>
      </w:r>
    </w:p>
    <w:p w:rsidR="001C0A65" w:rsidRPr="006520C5" w:rsidRDefault="001C0A65" w:rsidP="006520C5">
      <w:pPr>
        <w:spacing w:line="360" w:lineRule="auto"/>
        <w:jc w:val="center"/>
        <w:rPr>
          <w:rFonts w:ascii="Times New Roman" w:hAnsi="Times New Roman" w:cs="Times New Roman"/>
          <w:sz w:val="28"/>
          <w:szCs w:val="28"/>
          <w:lang w:val="uk-UA"/>
        </w:rPr>
      </w:pPr>
    </w:p>
    <w:p w:rsidR="001C0A65" w:rsidRPr="006520C5" w:rsidRDefault="001C0A65" w:rsidP="006520C5">
      <w:pPr>
        <w:spacing w:line="360" w:lineRule="auto"/>
        <w:jc w:val="center"/>
        <w:rPr>
          <w:rFonts w:ascii="Times New Roman" w:hAnsi="Times New Roman" w:cs="Times New Roman"/>
          <w:sz w:val="28"/>
          <w:szCs w:val="28"/>
          <w:lang w:val="uk-UA"/>
        </w:rPr>
      </w:pPr>
    </w:p>
    <w:p w:rsidR="001C0A65" w:rsidRPr="006520C5" w:rsidRDefault="001C0A65" w:rsidP="006520C5">
      <w:pPr>
        <w:spacing w:line="360" w:lineRule="auto"/>
        <w:jc w:val="center"/>
        <w:rPr>
          <w:rFonts w:ascii="Times New Roman" w:hAnsi="Times New Roman" w:cs="Times New Roman"/>
          <w:sz w:val="28"/>
          <w:szCs w:val="28"/>
          <w:lang w:val="uk-UA"/>
        </w:rPr>
      </w:pPr>
    </w:p>
    <w:p w:rsidR="001C0A65" w:rsidRPr="00293EF2" w:rsidRDefault="001C0A65" w:rsidP="00D81CEF">
      <w:pPr>
        <w:spacing w:line="360" w:lineRule="auto"/>
        <w:rPr>
          <w:rFonts w:ascii="Times New Roman" w:hAnsi="Times New Roman" w:cs="Times New Roman"/>
          <w:sz w:val="28"/>
          <w:szCs w:val="28"/>
        </w:rPr>
      </w:pP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hAnsi="Times New Roman" w:cs="Times New Roman"/>
          <w:sz w:val="28"/>
          <w:szCs w:val="28"/>
          <w:lang w:val="uk-UA"/>
        </w:rPr>
        <w:t>Реферат</w:t>
      </w: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hAnsi="Times New Roman" w:cs="Times New Roman"/>
          <w:sz w:val="28"/>
          <w:szCs w:val="28"/>
          <w:lang w:val="uk-UA"/>
        </w:rPr>
        <w:t>З курсу «Маркетингова товарна політика»</w:t>
      </w: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на тему </w:t>
      </w: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hAnsi="Times New Roman" w:cs="Times New Roman"/>
          <w:sz w:val="28"/>
          <w:szCs w:val="28"/>
          <w:lang w:val="uk-UA"/>
        </w:rPr>
        <w:t>«Дослідження конкурентоспроможності продовольчих товарів»</w:t>
      </w:r>
    </w:p>
    <w:p w:rsidR="001C0A65" w:rsidRPr="006520C5" w:rsidRDefault="001C0A65" w:rsidP="006520C5">
      <w:pPr>
        <w:spacing w:line="360" w:lineRule="auto"/>
        <w:jc w:val="center"/>
        <w:rPr>
          <w:rFonts w:ascii="Times New Roman" w:hAnsi="Times New Roman" w:cs="Times New Roman"/>
          <w:sz w:val="28"/>
          <w:szCs w:val="28"/>
          <w:lang w:val="uk-UA"/>
        </w:rPr>
      </w:pPr>
    </w:p>
    <w:p w:rsidR="001C0A65" w:rsidRPr="00293EF2" w:rsidRDefault="001C0A65" w:rsidP="00D81CEF">
      <w:pPr>
        <w:spacing w:line="360" w:lineRule="auto"/>
        <w:rPr>
          <w:rFonts w:ascii="Times New Roman" w:hAnsi="Times New Roman" w:cs="Times New Roman"/>
          <w:sz w:val="28"/>
          <w:szCs w:val="28"/>
        </w:rPr>
      </w:pPr>
    </w:p>
    <w:p w:rsidR="001C0A65" w:rsidRPr="006520C5" w:rsidRDefault="001C0A65" w:rsidP="006520C5">
      <w:pPr>
        <w:spacing w:line="360" w:lineRule="auto"/>
        <w:rPr>
          <w:rFonts w:ascii="Times New Roman" w:hAnsi="Times New Roman" w:cs="Times New Roman"/>
          <w:b/>
          <w:sz w:val="28"/>
          <w:szCs w:val="28"/>
          <w:lang w:val="uk-UA"/>
        </w:rPr>
      </w:pPr>
    </w:p>
    <w:p w:rsidR="001C0A65" w:rsidRPr="006520C5" w:rsidRDefault="001C0A65" w:rsidP="006520C5">
      <w:pPr>
        <w:spacing w:line="360" w:lineRule="auto"/>
        <w:jc w:val="right"/>
        <w:rPr>
          <w:rFonts w:ascii="Times New Roman" w:hAnsi="Times New Roman" w:cs="Times New Roman"/>
          <w:sz w:val="28"/>
          <w:szCs w:val="28"/>
          <w:lang w:val="uk-UA"/>
        </w:rPr>
      </w:pPr>
      <w:r w:rsidRPr="006520C5">
        <w:rPr>
          <w:rFonts w:ascii="Times New Roman" w:hAnsi="Times New Roman" w:cs="Times New Roman"/>
          <w:sz w:val="28"/>
          <w:szCs w:val="28"/>
          <w:lang w:val="uk-UA"/>
        </w:rPr>
        <w:t>Виконала:</w:t>
      </w:r>
    </w:p>
    <w:p w:rsidR="001C0A65" w:rsidRPr="006520C5" w:rsidRDefault="001C0A65" w:rsidP="006520C5">
      <w:pPr>
        <w:spacing w:line="360" w:lineRule="auto"/>
        <w:jc w:val="right"/>
        <w:rPr>
          <w:rFonts w:ascii="Times New Roman" w:hAnsi="Times New Roman" w:cs="Times New Roman"/>
          <w:sz w:val="28"/>
          <w:szCs w:val="28"/>
          <w:lang w:val="uk-UA"/>
        </w:rPr>
      </w:pPr>
      <w:r w:rsidRPr="006520C5">
        <w:rPr>
          <w:rFonts w:ascii="Times New Roman" w:hAnsi="Times New Roman" w:cs="Times New Roman"/>
          <w:sz w:val="28"/>
          <w:szCs w:val="28"/>
          <w:lang w:val="uk-UA"/>
        </w:rPr>
        <w:t>Студентка 3 курсу</w:t>
      </w:r>
    </w:p>
    <w:p w:rsidR="001C0A65" w:rsidRPr="006520C5" w:rsidRDefault="001C0A65" w:rsidP="006520C5">
      <w:pPr>
        <w:spacing w:line="360" w:lineRule="auto"/>
        <w:jc w:val="right"/>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Денної форми навчання </w:t>
      </w:r>
    </w:p>
    <w:p w:rsidR="001C0A65" w:rsidRPr="006520C5" w:rsidRDefault="001C0A65" w:rsidP="006520C5">
      <w:pPr>
        <w:spacing w:line="360" w:lineRule="auto"/>
        <w:jc w:val="right"/>
        <w:rPr>
          <w:rFonts w:ascii="Times New Roman" w:hAnsi="Times New Roman" w:cs="Times New Roman"/>
          <w:sz w:val="28"/>
          <w:szCs w:val="28"/>
          <w:lang w:val="uk-UA"/>
        </w:rPr>
      </w:pPr>
      <w:r w:rsidRPr="006520C5">
        <w:rPr>
          <w:rFonts w:ascii="Times New Roman" w:hAnsi="Times New Roman" w:cs="Times New Roman"/>
          <w:sz w:val="28"/>
          <w:szCs w:val="28"/>
          <w:lang w:val="uk-UA"/>
        </w:rPr>
        <w:t>Групи МР – 32</w:t>
      </w:r>
    </w:p>
    <w:p w:rsidR="001C0A65" w:rsidRPr="006520C5" w:rsidRDefault="001C0A65" w:rsidP="006520C5">
      <w:pPr>
        <w:spacing w:line="360" w:lineRule="auto"/>
        <w:jc w:val="right"/>
        <w:rPr>
          <w:rFonts w:ascii="Times New Roman" w:hAnsi="Times New Roman" w:cs="Times New Roman"/>
          <w:sz w:val="28"/>
          <w:szCs w:val="28"/>
          <w:lang w:val="uk-UA"/>
        </w:rPr>
      </w:pPr>
      <w:r w:rsidRPr="006520C5">
        <w:rPr>
          <w:rFonts w:ascii="Times New Roman" w:hAnsi="Times New Roman" w:cs="Times New Roman"/>
          <w:sz w:val="28"/>
          <w:szCs w:val="28"/>
          <w:lang w:val="uk-UA"/>
        </w:rPr>
        <w:t>Саєнко Оксана</w:t>
      </w:r>
    </w:p>
    <w:p w:rsidR="007A6063" w:rsidRPr="006520C5" w:rsidRDefault="007A6063" w:rsidP="006520C5">
      <w:pPr>
        <w:spacing w:line="360" w:lineRule="auto"/>
        <w:jc w:val="center"/>
        <w:rPr>
          <w:rFonts w:ascii="Times New Roman" w:hAnsi="Times New Roman" w:cs="Times New Roman"/>
          <w:sz w:val="28"/>
          <w:szCs w:val="28"/>
          <w:lang w:val="uk-UA"/>
        </w:rPr>
      </w:pPr>
    </w:p>
    <w:p w:rsidR="001C0A65" w:rsidRPr="006520C5" w:rsidRDefault="001C0A65" w:rsidP="006520C5">
      <w:pPr>
        <w:spacing w:line="360" w:lineRule="auto"/>
        <w:jc w:val="center"/>
        <w:rPr>
          <w:rFonts w:ascii="Times New Roman" w:hAnsi="Times New Roman" w:cs="Times New Roman"/>
          <w:sz w:val="28"/>
          <w:szCs w:val="28"/>
          <w:lang w:val="uk-UA"/>
        </w:rPr>
      </w:pPr>
      <w:r w:rsidRPr="006520C5">
        <w:rPr>
          <w:rFonts w:ascii="Times New Roman" w:hAnsi="Times New Roman" w:cs="Times New Roman"/>
          <w:sz w:val="28"/>
          <w:szCs w:val="28"/>
          <w:lang w:val="uk-UA"/>
        </w:rPr>
        <w:t>«Вінниця - 2010»</w:t>
      </w:r>
    </w:p>
    <w:p w:rsidR="001C0A65" w:rsidRPr="006520C5" w:rsidRDefault="001C0A65" w:rsidP="006520C5">
      <w:pPr>
        <w:pStyle w:val="11"/>
        <w:rPr>
          <w:rFonts w:ascii="Times New Roman" w:hAnsi="Times New Roman"/>
          <w:szCs w:val="28"/>
          <w:lang w:val="uk-UA"/>
        </w:rPr>
      </w:pPr>
      <w:r w:rsidRPr="006520C5">
        <w:rPr>
          <w:rFonts w:ascii="Times New Roman" w:hAnsi="Times New Roman"/>
          <w:szCs w:val="28"/>
          <w:lang w:val="uk-UA"/>
        </w:rPr>
        <w:lastRenderedPageBreak/>
        <w:t>План</w:t>
      </w:r>
    </w:p>
    <w:p w:rsidR="001C0A65" w:rsidRPr="006520C5" w:rsidRDefault="009248AB" w:rsidP="006520C5">
      <w:pPr>
        <w:pStyle w:val="11"/>
        <w:rPr>
          <w:rFonts w:ascii="Times New Roman" w:hAnsi="Times New Roman"/>
          <w:szCs w:val="28"/>
        </w:rPr>
      </w:pPr>
      <w:r w:rsidRPr="009248AB">
        <w:rPr>
          <w:rFonts w:ascii="Times New Roman" w:hAnsi="Times New Roman"/>
          <w:szCs w:val="28"/>
        </w:rPr>
        <w:fldChar w:fldCharType="begin"/>
      </w:r>
      <w:r w:rsidR="001C0A65" w:rsidRPr="006520C5">
        <w:rPr>
          <w:rFonts w:ascii="Times New Roman" w:hAnsi="Times New Roman"/>
          <w:szCs w:val="28"/>
        </w:rPr>
        <w:instrText xml:space="preserve"> TOC \o "1-3" \h \z </w:instrText>
      </w:r>
      <w:r w:rsidRPr="009248AB">
        <w:rPr>
          <w:rFonts w:ascii="Times New Roman" w:hAnsi="Times New Roman"/>
          <w:szCs w:val="28"/>
        </w:rPr>
        <w:fldChar w:fldCharType="separate"/>
      </w:r>
      <w:hyperlink w:anchor="_Toc31362580" w:history="1">
        <w:r w:rsidR="001C0A65" w:rsidRPr="006520C5">
          <w:rPr>
            <w:rStyle w:val="ab"/>
            <w:rFonts w:ascii="Times New Roman" w:hAnsi="Times New Roman"/>
            <w:szCs w:val="28"/>
            <w:lang w:val="uk-UA"/>
          </w:rPr>
          <w:t>Вступ</w:t>
        </w:r>
        <w:r w:rsidR="001C0A65" w:rsidRPr="006520C5">
          <w:rPr>
            <w:rFonts w:ascii="Times New Roman" w:hAnsi="Times New Roman"/>
            <w:webHidden/>
            <w:szCs w:val="28"/>
          </w:rPr>
          <w:tab/>
        </w:r>
        <w:r w:rsidRPr="006520C5">
          <w:rPr>
            <w:rFonts w:ascii="Times New Roman" w:hAnsi="Times New Roman"/>
            <w:webHidden/>
            <w:szCs w:val="28"/>
          </w:rPr>
          <w:fldChar w:fldCharType="begin"/>
        </w:r>
        <w:r w:rsidR="001C0A65" w:rsidRPr="006520C5">
          <w:rPr>
            <w:rFonts w:ascii="Times New Roman" w:hAnsi="Times New Roman"/>
            <w:webHidden/>
            <w:szCs w:val="28"/>
          </w:rPr>
          <w:instrText xml:space="preserve"> PAGEREF _Toc31362580 \h </w:instrText>
        </w:r>
        <w:r w:rsidRPr="006520C5">
          <w:rPr>
            <w:rFonts w:ascii="Times New Roman" w:hAnsi="Times New Roman"/>
            <w:webHidden/>
            <w:szCs w:val="28"/>
          </w:rPr>
        </w:r>
        <w:r w:rsidRPr="006520C5">
          <w:rPr>
            <w:rFonts w:ascii="Times New Roman" w:hAnsi="Times New Roman"/>
            <w:webHidden/>
            <w:szCs w:val="28"/>
          </w:rPr>
          <w:fldChar w:fldCharType="separate"/>
        </w:r>
        <w:r w:rsidR="00510DBF">
          <w:rPr>
            <w:rFonts w:ascii="Times New Roman" w:hAnsi="Times New Roman"/>
            <w:webHidden/>
            <w:szCs w:val="28"/>
          </w:rPr>
          <w:t>3</w:t>
        </w:r>
        <w:r w:rsidRPr="006520C5">
          <w:rPr>
            <w:rFonts w:ascii="Times New Roman" w:hAnsi="Times New Roman"/>
            <w:webHidden/>
            <w:szCs w:val="28"/>
          </w:rPr>
          <w:fldChar w:fldCharType="end"/>
        </w:r>
      </w:hyperlink>
    </w:p>
    <w:p w:rsidR="001C0A65" w:rsidRPr="007A6063" w:rsidRDefault="009248AB" w:rsidP="006520C5">
      <w:pPr>
        <w:pStyle w:val="11"/>
        <w:rPr>
          <w:rFonts w:ascii="Times New Roman" w:hAnsi="Times New Roman"/>
          <w:szCs w:val="28"/>
          <w:lang w:val="uk-UA"/>
        </w:rPr>
      </w:pPr>
      <w:hyperlink w:anchor="_Toc31362581" w:history="1">
        <w:r w:rsidR="001C0A65" w:rsidRPr="006520C5">
          <w:rPr>
            <w:rStyle w:val="ab"/>
            <w:rFonts w:ascii="Times New Roman" w:hAnsi="Times New Roman"/>
            <w:szCs w:val="28"/>
            <w:lang w:val="uk-UA"/>
          </w:rPr>
          <w:t>1. Поняття якості та конкурентоспроможності продовольчих товарів</w:t>
        </w:r>
        <w:r w:rsidR="001C0A65" w:rsidRPr="006520C5">
          <w:rPr>
            <w:rFonts w:ascii="Times New Roman" w:hAnsi="Times New Roman"/>
            <w:webHidden/>
            <w:szCs w:val="28"/>
          </w:rPr>
          <w:tab/>
        </w:r>
        <w:r w:rsidR="007A6063">
          <w:rPr>
            <w:rFonts w:ascii="Times New Roman" w:hAnsi="Times New Roman"/>
            <w:webHidden/>
            <w:szCs w:val="28"/>
            <w:lang w:val="uk-UA"/>
          </w:rPr>
          <w:t>4</w:t>
        </w:r>
      </w:hyperlink>
    </w:p>
    <w:p w:rsidR="001C0A65" w:rsidRPr="007A6063" w:rsidRDefault="009248AB" w:rsidP="006520C5">
      <w:pPr>
        <w:pStyle w:val="11"/>
        <w:rPr>
          <w:rFonts w:ascii="Times New Roman" w:hAnsi="Times New Roman"/>
          <w:szCs w:val="28"/>
          <w:lang w:val="uk-UA"/>
        </w:rPr>
      </w:pPr>
      <w:hyperlink w:anchor="_Toc31362583" w:history="1">
        <w:r w:rsidR="001C0A65" w:rsidRPr="006520C5">
          <w:rPr>
            <w:rStyle w:val="ab"/>
            <w:rFonts w:ascii="Times New Roman" w:hAnsi="Times New Roman"/>
            <w:szCs w:val="28"/>
            <w:lang w:val="en-US"/>
          </w:rPr>
          <w:t>2</w:t>
        </w:r>
        <w:r w:rsidR="001C0A65" w:rsidRPr="006520C5">
          <w:rPr>
            <w:rStyle w:val="ab"/>
            <w:rFonts w:ascii="Times New Roman" w:hAnsi="Times New Roman"/>
            <w:szCs w:val="28"/>
            <w:lang w:val="uk-UA"/>
          </w:rPr>
          <w:t>. Існуючі методи дослідження комплексних показників якості та конкурентоспроможності продовольчих товарів</w:t>
        </w:r>
        <w:r w:rsidR="001C0A65" w:rsidRPr="006520C5">
          <w:rPr>
            <w:rFonts w:ascii="Times New Roman" w:hAnsi="Times New Roman"/>
            <w:webHidden/>
            <w:szCs w:val="28"/>
          </w:rPr>
          <w:tab/>
        </w:r>
      </w:hyperlink>
      <w:r w:rsidR="007A6063">
        <w:rPr>
          <w:lang w:val="uk-UA"/>
        </w:rPr>
        <w:t>13</w:t>
      </w:r>
    </w:p>
    <w:p w:rsidR="001C0A65" w:rsidRPr="006520C5" w:rsidRDefault="009248AB" w:rsidP="006520C5">
      <w:pPr>
        <w:pStyle w:val="11"/>
        <w:rPr>
          <w:rFonts w:ascii="Times New Roman" w:hAnsi="Times New Roman"/>
          <w:szCs w:val="28"/>
        </w:rPr>
      </w:pPr>
      <w:hyperlink w:anchor="_Toc31362584" w:history="1">
        <w:r w:rsidR="001C0A65" w:rsidRPr="006520C5">
          <w:rPr>
            <w:rStyle w:val="ab"/>
            <w:rFonts w:ascii="Times New Roman" w:hAnsi="Times New Roman"/>
            <w:szCs w:val="28"/>
            <w:lang w:val="uk-UA"/>
          </w:rPr>
          <w:t>Висновки та пропозиції</w:t>
        </w:r>
        <w:r w:rsidR="001C0A65" w:rsidRPr="006520C5">
          <w:rPr>
            <w:rFonts w:ascii="Times New Roman" w:hAnsi="Times New Roman"/>
            <w:webHidden/>
            <w:szCs w:val="28"/>
          </w:rPr>
          <w:tab/>
        </w:r>
        <w:r w:rsidR="007A6063">
          <w:rPr>
            <w:rFonts w:ascii="Times New Roman" w:hAnsi="Times New Roman"/>
            <w:webHidden/>
            <w:szCs w:val="28"/>
            <w:lang w:val="uk-UA"/>
          </w:rPr>
          <w:t>23</w:t>
        </w:r>
      </w:hyperlink>
    </w:p>
    <w:p w:rsidR="001C0A65" w:rsidRPr="006520C5" w:rsidRDefault="009248AB" w:rsidP="006520C5">
      <w:pPr>
        <w:pStyle w:val="11"/>
        <w:rPr>
          <w:rFonts w:ascii="Times New Roman" w:hAnsi="Times New Roman"/>
          <w:szCs w:val="28"/>
        </w:rPr>
      </w:pPr>
      <w:hyperlink w:anchor="_Toc31362585" w:history="1">
        <w:r w:rsidR="001C0A65" w:rsidRPr="006520C5">
          <w:rPr>
            <w:rStyle w:val="ab"/>
            <w:rFonts w:ascii="Times New Roman" w:hAnsi="Times New Roman"/>
            <w:szCs w:val="28"/>
            <w:lang w:val="uk-UA"/>
          </w:rPr>
          <w:t>Література</w:t>
        </w:r>
        <w:r w:rsidR="001C0A65" w:rsidRPr="006520C5">
          <w:rPr>
            <w:rFonts w:ascii="Times New Roman" w:hAnsi="Times New Roman"/>
            <w:webHidden/>
            <w:szCs w:val="28"/>
          </w:rPr>
          <w:tab/>
        </w:r>
        <w:r w:rsidR="007A6063">
          <w:rPr>
            <w:rFonts w:ascii="Times New Roman" w:hAnsi="Times New Roman"/>
            <w:webHidden/>
            <w:szCs w:val="28"/>
            <w:lang w:val="uk-UA"/>
          </w:rPr>
          <w:t>25</w:t>
        </w:r>
      </w:hyperlink>
    </w:p>
    <w:p w:rsidR="001C0A65" w:rsidRPr="006520C5" w:rsidRDefault="009248AB" w:rsidP="006520C5">
      <w:pPr>
        <w:spacing w:line="360" w:lineRule="auto"/>
        <w:rPr>
          <w:rFonts w:ascii="Times New Roman" w:hAnsi="Times New Roman" w:cs="Times New Roman"/>
          <w:sz w:val="28"/>
          <w:szCs w:val="28"/>
        </w:rPr>
      </w:pPr>
      <w:r w:rsidRPr="006520C5">
        <w:rPr>
          <w:rFonts w:ascii="Times New Roman" w:hAnsi="Times New Roman" w:cs="Times New Roman"/>
          <w:sz w:val="28"/>
          <w:szCs w:val="28"/>
        </w:rPr>
        <w:fldChar w:fldCharType="end"/>
      </w:r>
    </w:p>
    <w:p w:rsidR="001C0A65" w:rsidRPr="006520C5" w:rsidRDefault="001C0A65" w:rsidP="006520C5">
      <w:pPr>
        <w:pStyle w:val="1"/>
        <w:pageBreakBefore/>
        <w:rPr>
          <w:rFonts w:ascii="Times New Roman" w:hAnsi="Times New Roman"/>
          <w:sz w:val="28"/>
          <w:szCs w:val="28"/>
          <w:lang w:val="uk-UA"/>
        </w:rPr>
      </w:pPr>
      <w:bookmarkStart w:id="0" w:name="_Toc31362580"/>
      <w:r w:rsidRPr="006520C5">
        <w:rPr>
          <w:rFonts w:ascii="Times New Roman" w:hAnsi="Times New Roman"/>
          <w:sz w:val="28"/>
          <w:szCs w:val="28"/>
          <w:lang w:val="uk-UA"/>
        </w:rPr>
        <w:lastRenderedPageBreak/>
        <w:t>Вступ</w:t>
      </w:r>
      <w:bookmarkEnd w:id="0"/>
      <w:r w:rsidRPr="006520C5">
        <w:rPr>
          <w:rFonts w:ascii="Times New Roman" w:hAnsi="Times New Roman"/>
          <w:sz w:val="28"/>
          <w:szCs w:val="28"/>
          <w:lang w:val="uk-UA"/>
        </w:rPr>
        <w:t xml:space="preserve"> </w:t>
      </w:r>
    </w:p>
    <w:p w:rsidR="00510DBF"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На сучасному етапі під терміном “товар” розуміють весь комплекс матеріальних та нематеріальних властивостей, до яких належить упаковка, колір, ціна, престиж виробника та роздрібного торгівця, тобто все те, на що звертає увагу покупець, шукаючи товар для задоволення власних потреб і бажань. Відповідно, характеризувати товар доцільно через якість, ціну та конкурентоспроможність. Поки існують товари, доти буде актуальною проблема контролю їх якості. На сучасному етапі розвитку економіки України особливого значення набуває необхідність створення цивілізованого товарного ринку, який поки що характеризується як неблагополучний з точки зору наявності високоякісних, максимально адаптованих до потреб споживачів продуктів. Якість продукції має вирішальне значення на конкретному ринку товарів. Визначення факторів, що впливають на конкурентоспроможність товарів, зокрема їх споживчі властивості, безпечність, відповідність нормативним документам, умовам договорів, за якими вони закуповувалися, є необхідною складовою у написанні курсової роботи.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Якість – це сукупність властивостей об’єктів, що характеризують його здатність задовольнити встановлені і передбачувані потреби.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Конкурентоспроможність – це сукупність якісних та вартісних характеристик товару, яка забезпечує задоволення конкретної потреби і визначає його привабливість для споживача. </w:t>
      </w:r>
    </w:p>
    <w:p w:rsidR="001C0A65" w:rsidRPr="006520C5" w:rsidRDefault="001C0A65" w:rsidP="006520C5">
      <w:pPr>
        <w:pStyle w:val="1"/>
        <w:pageBreakBefore/>
        <w:rPr>
          <w:rFonts w:ascii="Times New Roman" w:hAnsi="Times New Roman"/>
          <w:sz w:val="28"/>
          <w:szCs w:val="28"/>
          <w:lang w:val="uk-UA"/>
        </w:rPr>
      </w:pPr>
      <w:bookmarkStart w:id="1" w:name="_Toc31362581"/>
      <w:r w:rsidRPr="006520C5">
        <w:rPr>
          <w:rFonts w:ascii="Times New Roman" w:hAnsi="Times New Roman"/>
          <w:sz w:val="28"/>
          <w:szCs w:val="28"/>
          <w:lang w:val="uk-UA"/>
        </w:rPr>
        <w:lastRenderedPageBreak/>
        <w:t>1. Поняття якості та конкурентоспроможності продовольчих товарів</w:t>
      </w:r>
      <w:bookmarkEnd w:id="1"/>
      <w:r w:rsidRPr="006520C5">
        <w:rPr>
          <w:rFonts w:ascii="Times New Roman" w:hAnsi="Times New Roman"/>
          <w:sz w:val="28"/>
          <w:szCs w:val="28"/>
          <w:lang w:val="uk-UA"/>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Системний аналіз – вивчення об’єкту дослідження як сукупності елементів, які утворюють систему. Системний аналіз передбачає оцінку поведінки об’єкта як системи з усіма факторами, що впливають на його функціонування. Головними напрямками ринкової діяльності товарознавців-експертів слід вважати: </w:t>
      </w:r>
    </w:p>
    <w:p w:rsidR="001C0A65" w:rsidRPr="006520C5" w:rsidRDefault="001C0A65" w:rsidP="006520C5">
      <w:pPr>
        <w:numPr>
          <w:ilvl w:val="1"/>
          <w:numId w:val="1"/>
        </w:numPr>
        <w:tabs>
          <w:tab w:val="clear" w:pos="2310"/>
          <w:tab w:val="num" w:pos="990"/>
        </w:tabs>
        <w:spacing w:after="0" w:line="360" w:lineRule="auto"/>
        <w:ind w:left="0" w:firstLine="690"/>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вдосконалення виробництва товарів; </w:t>
      </w:r>
    </w:p>
    <w:p w:rsidR="001C0A65" w:rsidRPr="006520C5" w:rsidRDefault="001C0A65" w:rsidP="006520C5">
      <w:pPr>
        <w:numPr>
          <w:ilvl w:val="1"/>
          <w:numId w:val="1"/>
        </w:numPr>
        <w:tabs>
          <w:tab w:val="clear" w:pos="2310"/>
          <w:tab w:val="num" w:pos="990"/>
        </w:tabs>
        <w:spacing w:after="0" w:line="360" w:lineRule="auto"/>
        <w:ind w:left="0" w:firstLine="690"/>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підвищення якості товарів та послуг; </w:t>
      </w:r>
    </w:p>
    <w:p w:rsidR="001C0A65" w:rsidRPr="006520C5" w:rsidRDefault="001C0A65" w:rsidP="006520C5">
      <w:pPr>
        <w:numPr>
          <w:ilvl w:val="1"/>
          <w:numId w:val="1"/>
        </w:numPr>
        <w:tabs>
          <w:tab w:val="clear" w:pos="2310"/>
          <w:tab w:val="num" w:pos="990"/>
        </w:tabs>
        <w:spacing w:after="0" w:line="360" w:lineRule="auto"/>
        <w:ind w:left="0" w:firstLine="690"/>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інтенсифікація комерційної діяльності по збуту товарів.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Дослідження ринку включає, як правило, ряд етапів: </w:t>
      </w:r>
    </w:p>
    <w:p w:rsidR="001C0A65" w:rsidRPr="006520C5" w:rsidRDefault="001C0A65" w:rsidP="006520C5">
      <w:pPr>
        <w:tabs>
          <w:tab w:val="left" w:pos="1128"/>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1.</w:t>
      </w:r>
      <w:r w:rsidRPr="006520C5">
        <w:rPr>
          <w:rFonts w:ascii="Times New Roman" w:hAnsi="Times New Roman" w:cs="Times New Roman"/>
          <w:sz w:val="28"/>
          <w:szCs w:val="28"/>
          <w:lang w:val="uk-UA"/>
        </w:rPr>
        <w:tab/>
        <w:t xml:space="preserve">Пошук і аналіз відомостей про певний ринок (за даними спеціальної літератури, при спілкуванні зі спеціалістами). </w:t>
      </w:r>
    </w:p>
    <w:p w:rsidR="001C0A65" w:rsidRPr="006520C5" w:rsidRDefault="001C0A65" w:rsidP="006520C5">
      <w:pPr>
        <w:tabs>
          <w:tab w:val="left" w:pos="1128"/>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2.</w:t>
      </w:r>
      <w:r w:rsidRPr="006520C5">
        <w:rPr>
          <w:rFonts w:ascii="Times New Roman" w:hAnsi="Times New Roman" w:cs="Times New Roman"/>
          <w:sz w:val="28"/>
          <w:szCs w:val="28"/>
          <w:lang w:val="uk-UA"/>
        </w:rPr>
        <w:tab/>
        <w:t xml:space="preserve">Складання детального плану вивчення ринку і роботи на ньому (з переліком даних, методів їх отримання і способів обробки). </w:t>
      </w:r>
    </w:p>
    <w:p w:rsidR="001C0A65" w:rsidRPr="006520C5" w:rsidRDefault="001C0A65" w:rsidP="006520C5">
      <w:pPr>
        <w:tabs>
          <w:tab w:val="left" w:pos="1128"/>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3.</w:t>
      </w:r>
      <w:r w:rsidRPr="006520C5">
        <w:rPr>
          <w:rFonts w:ascii="Times New Roman" w:hAnsi="Times New Roman" w:cs="Times New Roman"/>
          <w:sz w:val="28"/>
          <w:szCs w:val="28"/>
          <w:lang w:val="uk-UA"/>
        </w:rPr>
        <w:tab/>
        <w:t>Виконання плану з поточним і кінцевим контролем, а також внесе</w:t>
      </w:r>
      <w:r w:rsidR="00981975">
        <w:rPr>
          <w:rFonts w:ascii="Times New Roman" w:hAnsi="Times New Roman" w:cs="Times New Roman"/>
          <w:sz w:val="28"/>
          <w:szCs w:val="28"/>
          <w:lang w:val="uk-UA"/>
        </w:rPr>
        <w:t>ння змін у параметри діяльності</w:t>
      </w:r>
      <w:r w:rsidRPr="006520C5">
        <w:rPr>
          <w:rFonts w:ascii="Times New Roman" w:hAnsi="Times New Roman" w:cs="Times New Roman"/>
          <w:sz w:val="28"/>
          <w:szCs w:val="28"/>
        </w:rPr>
        <w:t>.</w:t>
      </w:r>
      <w:r w:rsidRPr="006520C5">
        <w:rPr>
          <w:rFonts w:ascii="Times New Roman" w:hAnsi="Times New Roman" w:cs="Times New Roman"/>
          <w:sz w:val="28"/>
          <w:szCs w:val="28"/>
          <w:lang w:val="uk-UA"/>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Для проведення досліджень ринку необхідно створити інформаційну систему, що включає:</w:t>
      </w:r>
    </w:p>
    <w:p w:rsidR="001C0A65" w:rsidRPr="006520C5" w:rsidRDefault="001C0A65" w:rsidP="006520C5">
      <w:pPr>
        <w:numPr>
          <w:ilvl w:val="1"/>
          <w:numId w:val="2"/>
        </w:numPr>
        <w:tabs>
          <w:tab w:val="clear" w:pos="2310"/>
          <w:tab w:val="num" w:pos="984"/>
        </w:tabs>
        <w:spacing w:after="0" w:line="360" w:lineRule="auto"/>
        <w:ind w:left="0" w:firstLine="714"/>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робочі групи; </w:t>
      </w:r>
    </w:p>
    <w:p w:rsidR="001C0A65" w:rsidRPr="006520C5" w:rsidRDefault="001C0A65" w:rsidP="006520C5">
      <w:pPr>
        <w:numPr>
          <w:ilvl w:val="1"/>
          <w:numId w:val="2"/>
        </w:numPr>
        <w:tabs>
          <w:tab w:val="clear" w:pos="2310"/>
          <w:tab w:val="num" w:pos="984"/>
        </w:tabs>
        <w:spacing w:after="0" w:line="360" w:lineRule="auto"/>
        <w:ind w:left="0" w:firstLine="714"/>
        <w:jc w:val="both"/>
        <w:rPr>
          <w:rFonts w:ascii="Times New Roman" w:hAnsi="Times New Roman" w:cs="Times New Roman"/>
          <w:sz w:val="28"/>
          <w:szCs w:val="28"/>
        </w:rPr>
      </w:pPr>
      <w:r w:rsidRPr="006520C5">
        <w:rPr>
          <w:rFonts w:ascii="Times New Roman" w:hAnsi="Times New Roman" w:cs="Times New Roman"/>
          <w:sz w:val="28"/>
          <w:szCs w:val="28"/>
          <w:lang w:val="uk-UA"/>
        </w:rPr>
        <w:t xml:space="preserve">відповідне обладнання;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моніторинг (постійне спостереження за ринковою інформацією).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Основою інформаційної бази моніторингу слід вважати чотири головні форми, які дозволяють здійснювати аналіз і оцінку ринків, товарів, конкурентів і впливу зовнішнього середовища:</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u w:val="single"/>
        </w:rPr>
        <w:t>Ринкове досьє</w:t>
      </w:r>
      <w:r w:rsidRPr="006520C5">
        <w:rPr>
          <w:rFonts w:ascii="Times New Roman" w:hAnsi="Times New Roman"/>
          <w:szCs w:val="28"/>
        </w:rPr>
        <w:t xml:space="preserve"> – відомості про фірми, які пропонують певний вид продукції, про основних споживачів; </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u w:val="single"/>
        </w:rPr>
        <w:lastRenderedPageBreak/>
        <w:t>Товарне досьє</w:t>
      </w:r>
      <w:r w:rsidRPr="006520C5">
        <w:rPr>
          <w:rFonts w:ascii="Times New Roman" w:hAnsi="Times New Roman"/>
          <w:szCs w:val="28"/>
        </w:rPr>
        <w:t xml:space="preserve"> – дозволяє оцінити сучасний стан і тенденції розвитку технічного рівня у світі, регіонах, окремих країнах; </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u w:val="single"/>
        </w:rPr>
        <w:t>Фінансове досьє</w:t>
      </w:r>
      <w:r w:rsidRPr="006520C5">
        <w:rPr>
          <w:rFonts w:ascii="Times New Roman" w:hAnsi="Times New Roman"/>
          <w:szCs w:val="28"/>
        </w:rPr>
        <w:t xml:space="preserve"> – про виробничі програми фірми, фінансово-економічну та науково-дослідну діяльність, систему реклами, збуту, сервісу. Необхідно виявити ведучі фірми, з’ясувати </w:t>
      </w:r>
      <w:r w:rsidR="00981975">
        <w:rPr>
          <w:rFonts w:ascii="Times New Roman" w:hAnsi="Times New Roman"/>
          <w:szCs w:val="28"/>
        </w:rPr>
        <w:t>перспективи розвитку</w:t>
      </w:r>
      <w:r w:rsidRPr="006520C5">
        <w:rPr>
          <w:rFonts w:ascii="Times New Roman" w:hAnsi="Times New Roman"/>
          <w:szCs w:val="28"/>
        </w:rPr>
        <w:t xml:space="preserve">; </w:t>
      </w:r>
    </w:p>
    <w:p w:rsidR="001C0A65" w:rsidRPr="006520C5" w:rsidRDefault="001C0A65" w:rsidP="006520C5">
      <w:pPr>
        <w:pStyle w:val="a"/>
        <w:rPr>
          <w:rFonts w:ascii="Times New Roman" w:hAnsi="Times New Roman"/>
          <w:szCs w:val="28"/>
        </w:rPr>
      </w:pPr>
      <w:r w:rsidRPr="006520C5">
        <w:rPr>
          <w:rFonts w:ascii="Times New Roman" w:hAnsi="Times New Roman"/>
          <w:szCs w:val="28"/>
        </w:rPr>
        <w:t>Досьє “зовнішніх факторів</w:t>
      </w:r>
      <w:r w:rsidR="00981975">
        <w:rPr>
          <w:rFonts w:ascii="Times New Roman" w:hAnsi="Times New Roman"/>
          <w:szCs w:val="28"/>
        </w:rPr>
        <w:t>.</w:t>
      </w:r>
      <w:r w:rsidRPr="006520C5">
        <w:rPr>
          <w:rFonts w:ascii="Times New Roman" w:hAnsi="Times New Roman"/>
          <w:szCs w:val="28"/>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Останнім часом велика увага приділяється проблемам якості та конкурентоспроможності товарів. І це не випадково. Світовий досвід свідчить, що успішна діяльність на міжнародному ринку можлива за умови забезпечення “прицільної якості” товарів зі створенням ефективної системи управління якістю.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Сучасний світовий ринок – це ринок споживача. В умовах вільної конкуренції з двох однакових товарів здебільшого вибирають найдешевший, а з однакових цін – найякісніший. Отже, якість є важливою ринковою характеристикою товару. Виробництво низькоякісних товарів не має сенсу і завдає збитків. Тому проблема якості та конкурентоспроможності товарів є досить актуальною.</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Якість є важливою ринковою характеристикою товару. Згідно з Державним стандартом України, </w:t>
      </w:r>
      <w:r w:rsidRPr="006520C5">
        <w:rPr>
          <w:rFonts w:ascii="Times New Roman" w:hAnsi="Times New Roman" w:cs="Times New Roman"/>
          <w:sz w:val="28"/>
          <w:szCs w:val="28"/>
          <w:u w:val="single"/>
          <w:lang w:val="uk-UA"/>
        </w:rPr>
        <w:t>якість</w:t>
      </w:r>
      <w:r w:rsidRPr="006520C5">
        <w:rPr>
          <w:rFonts w:ascii="Times New Roman" w:hAnsi="Times New Roman" w:cs="Times New Roman"/>
          <w:sz w:val="28"/>
          <w:szCs w:val="28"/>
          <w:lang w:val="uk-UA"/>
        </w:rPr>
        <w:t xml:space="preserve"> – це сукупність властивостей продукту, що зумовлює її придатність задовольняти певні потреби відповідно до її призначення або – це міра відповідності призначенню. Якість є функцією часу, тому її потрібно постійно співвідносити зі змінами в технології виробництва і вимогами споживачів.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У сучасних умовах у країнах із розвиненою ринковою економікою найбільшого поширення набуло визначення поняття “якість продукції”, наведене у стандарті ІСО: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u w:val="single"/>
          <w:lang w:val="uk-UA"/>
        </w:rPr>
        <w:t>Якість</w:t>
      </w:r>
      <w:r w:rsidRPr="006520C5">
        <w:rPr>
          <w:rFonts w:ascii="Times New Roman" w:hAnsi="Times New Roman" w:cs="Times New Roman"/>
          <w:sz w:val="28"/>
          <w:szCs w:val="28"/>
          <w:lang w:val="uk-UA"/>
        </w:rPr>
        <w:t xml:space="preserve"> – це сукупність властивостей об’єктів, що характеризують його здатність задовольнити вста</w:t>
      </w:r>
      <w:r w:rsidR="00981975">
        <w:rPr>
          <w:rFonts w:ascii="Times New Roman" w:hAnsi="Times New Roman" w:cs="Times New Roman"/>
          <w:sz w:val="28"/>
          <w:szCs w:val="28"/>
          <w:lang w:val="uk-UA"/>
        </w:rPr>
        <w:t>новлені і передбачувані потреби</w:t>
      </w:r>
      <w:r w:rsidRPr="006520C5">
        <w:rPr>
          <w:rFonts w:ascii="Times New Roman" w:hAnsi="Times New Roman" w:cs="Times New Roman"/>
          <w:sz w:val="28"/>
          <w:szCs w:val="28"/>
          <w:lang w:val="uk-UA"/>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Поняття “конкуренція” досить різнобічне. Існує концепція фірми, держав, внутрішньогалузева, міжгалузева, цінова, нецінова, недобросовісна, чиста, монополітична, олігополітична, функціональн</w:t>
      </w:r>
      <w:r w:rsidR="00981975">
        <w:rPr>
          <w:rFonts w:ascii="Times New Roman" w:hAnsi="Times New Roman" w:cs="Times New Roman"/>
          <w:sz w:val="28"/>
          <w:szCs w:val="28"/>
          <w:lang w:val="uk-UA"/>
        </w:rPr>
        <w:t>а, видова, предметна, пряма</w:t>
      </w:r>
      <w:r w:rsidRPr="006520C5">
        <w:rPr>
          <w:rFonts w:ascii="Times New Roman" w:hAnsi="Times New Roman" w:cs="Times New Roman"/>
          <w:sz w:val="28"/>
          <w:szCs w:val="28"/>
          <w:lang w:val="uk-UA"/>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Загалом під поняттям “конкуренція” розуміють: </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rPr>
        <w:t xml:space="preserve">елемент ринкового механізму, чи </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rPr>
        <w:t>форму взаємодії ринкових суб’єктів, чи</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rPr>
        <w:t xml:space="preserve">економічне суперництво обособлених товаровиробників за ч частку ринку і прибутку, за отримання замовлення, чи </w:t>
      </w:r>
    </w:p>
    <w:p w:rsidR="001C0A65" w:rsidRPr="006520C5" w:rsidRDefault="001C0A65" w:rsidP="006520C5">
      <w:pPr>
        <w:pStyle w:val="a"/>
        <w:rPr>
          <w:rFonts w:ascii="Times New Roman" w:hAnsi="Times New Roman"/>
          <w:szCs w:val="28"/>
          <w:u w:val="single"/>
        </w:rPr>
      </w:pPr>
      <w:r w:rsidRPr="006520C5">
        <w:rPr>
          <w:rFonts w:ascii="Times New Roman" w:hAnsi="Times New Roman"/>
          <w:szCs w:val="28"/>
        </w:rPr>
        <w:t>механізм регулювання пропорцій суспільного виробництва.</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Актуальним питанням для товарознавців-експертів на сьогодні є конкурентоспроможність товару – спроможність товару відповідати вимогам ринку даного виду товару.</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u w:val="single"/>
          <w:lang w:val="uk-UA"/>
        </w:rPr>
        <w:t>Конкурентоспроможність</w:t>
      </w:r>
      <w:r w:rsidRPr="006520C5">
        <w:rPr>
          <w:rFonts w:ascii="Times New Roman" w:hAnsi="Times New Roman" w:cs="Times New Roman"/>
          <w:sz w:val="28"/>
          <w:szCs w:val="28"/>
          <w:lang w:val="uk-UA"/>
        </w:rPr>
        <w:t xml:space="preserve"> – це сукупність якісних і вартісних характеристик товару, які з точки зору покупця є суттєвими і забезпечують задоволення конкретних потреб. Рівень конкурентоспроможності оцінюється за допомогою показників так званих “ж</w:t>
      </w:r>
      <w:r w:rsidR="00981975">
        <w:rPr>
          <w:rFonts w:ascii="Times New Roman" w:hAnsi="Times New Roman" w:cs="Times New Roman"/>
          <w:sz w:val="28"/>
          <w:szCs w:val="28"/>
          <w:lang w:val="uk-UA"/>
        </w:rPr>
        <w:t>орстких” та “м’яких” параметрів</w:t>
      </w:r>
      <w:r w:rsidRPr="006520C5">
        <w:rPr>
          <w:rFonts w:ascii="Times New Roman" w:hAnsi="Times New Roman" w:cs="Times New Roman"/>
          <w:sz w:val="28"/>
          <w:szCs w:val="28"/>
          <w:lang w:val="uk-UA"/>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Розглянемо це поняття більш конкретно.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u w:val="single"/>
          <w:lang w:val="uk-UA"/>
        </w:rPr>
        <w:t>Конкурентоспроможність</w:t>
      </w:r>
      <w:r w:rsidRPr="006520C5">
        <w:rPr>
          <w:rFonts w:ascii="Times New Roman" w:hAnsi="Times New Roman" w:cs="Times New Roman"/>
          <w:sz w:val="28"/>
          <w:szCs w:val="28"/>
          <w:lang w:val="uk-UA"/>
        </w:rPr>
        <w:t xml:space="preserve"> – це: </w:t>
      </w:r>
      <w:r w:rsidRPr="006520C5">
        <w:rPr>
          <w:rFonts w:ascii="Times New Roman" w:hAnsi="Times New Roman" w:cs="Times New Roman"/>
          <w:sz w:val="28"/>
          <w:szCs w:val="28"/>
        </w:rPr>
        <w:t xml:space="preserve">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характеристика продукції, яка відображає її відмінність від товару-конкурента як за ступенем відповідності конкретній суспільній потребі, так і за витратами на її задоволення;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все те, що забезпечує перевагу товару на ринку, сприяє його успішному збуту в умовах конкуренції; це поняття відносне і динамічне, яке пізнається в порівнянні; </w:t>
      </w:r>
    </w:p>
    <w:p w:rsidR="001C0A65" w:rsidRPr="006520C5" w:rsidRDefault="001C0A65" w:rsidP="006520C5">
      <w:pPr>
        <w:pStyle w:val="a"/>
        <w:rPr>
          <w:rFonts w:ascii="Times New Roman" w:hAnsi="Times New Roman"/>
          <w:szCs w:val="28"/>
        </w:rPr>
      </w:pPr>
      <w:r w:rsidRPr="006520C5">
        <w:rPr>
          <w:rFonts w:ascii="Times New Roman" w:hAnsi="Times New Roman"/>
          <w:szCs w:val="28"/>
        </w:rPr>
        <w:t>сукупність якісних та вартісних характеристик товару, яка забезпечує задоволення конкретної потреби і визначає його</w:t>
      </w:r>
      <w:r w:rsidR="00981975">
        <w:rPr>
          <w:rFonts w:ascii="Times New Roman" w:hAnsi="Times New Roman"/>
          <w:szCs w:val="28"/>
        </w:rPr>
        <w:t xml:space="preserve"> привабливість в очах споживача</w:t>
      </w:r>
      <w:r w:rsidRPr="006520C5">
        <w:rPr>
          <w:rFonts w:ascii="Times New Roman" w:hAnsi="Times New Roman"/>
          <w:szCs w:val="28"/>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Таким чином, конкурентоспроможність більш широке поняття, ніж якість, воно включає: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якість як обов’язковий компонент;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економіку створення, збуту, сервісу товару; економічні можливості споживача.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Слід розрізняти якість та конкурентоспроможність твору. Якість – це просто сукупність тих властивостей товару, які роблять можливим виконання заданих функцій і тим самим задовольняють потребу. Порівнюючи якість двох виробів, ми просто порівнюємо ступінь корисності кожного з них. В той же час, конкурентоспроможність, на відміну від якості товару, визначається тільки тими властивостями, які становлять суттєвий інтерес для споживача і, безумовно, гаран</w:t>
      </w:r>
      <w:r w:rsidR="00981975">
        <w:rPr>
          <w:rFonts w:ascii="Times New Roman" w:hAnsi="Times New Roman" w:cs="Times New Roman"/>
          <w:sz w:val="28"/>
          <w:szCs w:val="28"/>
          <w:lang w:val="uk-UA"/>
        </w:rPr>
        <w:t>тують задоволення певних потреб</w:t>
      </w:r>
      <w:r w:rsidRPr="006520C5">
        <w:rPr>
          <w:rFonts w:ascii="Times New Roman" w:hAnsi="Times New Roman" w:cs="Times New Roman"/>
          <w:sz w:val="28"/>
          <w:szCs w:val="28"/>
          <w:lang w:val="uk-UA"/>
        </w:rPr>
        <w:t>.</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У цілому показники конкурентоспроможності продовольчих товарів характеризують: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функціональність товарної продукції під час товароруху і використання за призначенням (стандартизовані та регламентовані показники, харчова цінність, здатність товару зберігатися, зручність у використанні);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економічність виробництва і товароруху (собівартість, ціна споживання);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престижність споживання (експертна оцінка); </w:t>
      </w:r>
    </w:p>
    <w:p w:rsidR="001C0A65" w:rsidRPr="006520C5" w:rsidRDefault="001C0A65" w:rsidP="006520C5">
      <w:pPr>
        <w:pStyle w:val="a"/>
        <w:rPr>
          <w:rFonts w:ascii="Times New Roman" w:hAnsi="Times New Roman"/>
          <w:szCs w:val="28"/>
        </w:rPr>
      </w:pPr>
      <w:r w:rsidRPr="006520C5">
        <w:rPr>
          <w:rFonts w:ascii="Times New Roman" w:hAnsi="Times New Roman"/>
          <w:szCs w:val="28"/>
        </w:rPr>
        <w:t>патентно-правові характеристики .</w:t>
      </w:r>
      <w:bookmarkStart w:id="2" w:name="рис1"/>
      <w:bookmarkEnd w:id="2"/>
    </w:p>
    <w:p w:rsidR="001C0A65" w:rsidRPr="006520C5" w:rsidRDefault="009248AB" w:rsidP="006520C5">
      <w:pPr>
        <w:spacing w:line="360" w:lineRule="auto"/>
        <w:rPr>
          <w:rFonts w:ascii="Times New Roman" w:hAnsi="Times New Roman" w:cs="Times New Roman"/>
          <w:sz w:val="28"/>
          <w:szCs w:val="28"/>
          <w:lang w:val="uk-UA"/>
        </w:rPr>
      </w:pPr>
      <w:r>
        <w:rPr>
          <w:rFonts w:ascii="Times New Roman" w:hAnsi="Times New Roman" w:cs="Times New Roman"/>
          <w:noProof/>
          <w:sz w:val="28"/>
          <w:szCs w:val="28"/>
        </w:rPr>
        <w:lastRenderedPageBreak/>
        <w:pict>
          <v:group id="_x0000_s1026" style="position:absolute;margin-left:-40.3pt;margin-top:0;width:522.6pt;height:659.1pt;z-index:251660288;mso-position-vertical-relative:margin" coordorigin="855,1116" coordsize="10452,13182" o:allowincell="f">
            <v:shapetype id="_x0000_t202" coordsize="21600,21600" o:spt="202" path="m,l,21600r21600,l21600,xe">
              <v:stroke joinstyle="miter"/>
              <v:path gradientshapeok="t" o:connecttype="rect"/>
            </v:shapetype>
            <v:shape id="_x0000_s1027" type="#_x0000_t202" style="position:absolute;left:855;top:7254;width:1734;height:3822" o:allowincell="f" filled="f" stroked="f">
              <v:textbox style="mso-next-textbox:#_x0000_s1027">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4"/>
                    </w:tblGrid>
                    <w:tr w:rsidR="00293EF2">
                      <w:trPr>
                        <w:trHeight w:val="840"/>
                      </w:trPr>
                      <w:tc>
                        <w:tcPr>
                          <w:tcW w:w="1454" w:type="dxa"/>
                        </w:tcPr>
                        <w:p w:rsidR="00293EF2" w:rsidRDefault="00293EF2">
                          <w:pPr>
                            <w:spacing w:line="240" w:lineRule="auto"/>
                            <w:rPr>
                              <w:sz w:val="24"/>
                              <w:lang w:val="uk-UA"/>
                            </w:rPr>
                          </w:pPr>
                          <w:r>
                            <w:rPr>
                              <w:sz w:val="24"/>
                              <w:lang w:val="uk-UA"/>
                            </w:rPr>
                            <w:t>Тенденції розвитку економіки</w:t>
                          </w:r>
                        </w:p>
                      </w:tc>
                    </w:tr>
                    <w:tr w:rsidR="00293EF2">
                      <w:trPr>
                        <w:trHeight w:val="840"/>
                      </w:trPr>
                      <w:tc>
                        <w:tcPr>
                          <w:tcW w:w="1454" w:type="dxa"/>
                        </w:tcPr>
                        <w:p w:rsidR="00293EF2" w:rsidRDefault="00293EF2">
                          <w:pPr>
                            <w:spacing w:line="240" w:lineRule="auto"/>
                            <w:rPr>
                              <w:sz w:val="24"/>
                              <w:lang w:val="uk-UA"/>
                            </w:rPr>
                          </w:pPr>
                          <w:r>
                            <w:rPr>
                              <w:sz w:val="24"/>
                              <w:lang w:val="uk-UA"/>
                            </w:rPr>
                            <w:t>Тенденції розвитку ринку</w:t>
                          </w:r>
                        </w:p>
                      </w:tc>
                    </w:tr>
                    <w:tr w:rsidR="00293EF2">
                      <w:trPr>
                        <w:trHeight w:val="840"/>
                      </w:trPr>
                      <w:tc>
                        <w:tcPr>
                          <w:tcW w:w="1454" w:type="dxa"/>
                        </w:tcPr>
                        <w:p w:rsidR="00293EF2" w:rsidRDefault="00293EF2">
                          <w:pPr>
                            <w:spacing w:line="240" w:lineRule="auto"/>
                            <w:rPr>
                              <w:sz w:val="24"/>
                              <w:lang w:val="uk-UA"/>
                            </w:rPr>
                          </w:pPr>
                          <w:r>
                            <w:rPr>
                              <w:sz w:val="24"/>
                              <w:lang w:val="uk-UA"/>
                            </w:rPr>
                            <w:t xml:space="preserve">Тенденції НТП </w:t>
                          </w:r>
                        </w:p>
                      </w:tc>
                    </w:tr>
                    <w:tr w:rsidR="00293EF2">
                      <w:trPr>
                        <w:trHeight w:val="840"/>
                      </w:trPr>
                      <w:tc>
                        <w:tcPr>
                          <w:tcW w:w="1454" w:type="dxa"/>
                        </w:tcPr>
                        <w:p w:rsidR="00293EF2" w:rsidRDefault="00293EF2">
                          <w:pPr>
                            <w:spacing w:line="240" w:lineRule="auto"/>
                            <w:rPr>
                              <w:sz w:val="24"/>
                              <w:lang w:val="uk-UA"/>
                            </w:rPr>
                          </w:pPr>
                          <w:r>
                            <w:rPr>
                              <w:sz w:val="24"/>
                              <w:lang w:val="uk-UA"/>
                            </w:rPr>
                            <w:t xml:space="preserve">Інші </w:t>
                          </w:r>
                        </w:p>
                      </w:tc>
                    </w:tr>
                  </w:tbl>
                  <w:p w:rsidR="00293EF2" w:rsidRDefault="00293EF2" w:rsidP="001C0A65">
                    <w:pPr>
                      <w:ind w:hanging="18"/>
                    </w:pPr>
                  </w:p>
                </w:txbxContent>
              </v:textbox>
            </v:shape>
            <v:group id="_x0000_s1028" style="position:absolute;left:1149;top:1116;width:10158;height:13182" coordorigin="1149,1116" coordsize="10158,13182" o:allowincell="f">
              <v:line id="_x0000_s1029" style="position:absolute" from="10431,5820" to="10431,7338" o:allowincell="f"/>
              <v:line id="_x0000_s1030" style="position:absolute" from="8793,5820" to="8793,7338" o:allowincell="f"/>
              <v:line id="_x0000_s1031" style="position:absolute" from="6795,5820" to="6795,7338" o:allowincell="f"/>
              <v:line id="_x0000_s1032" style="position:absolute" from="5211,5820" to="5211,7338" o:allowincell="f"/>
              <v:line id="_x0000_s1033" style="position:absolute" from="3375,5820" to="3375,7338" o:allowincell="f"/>
              <v:line id="_x0000_s1034" style="position:absolute" from="1797,5820" to="1797,7338" o:allowincell="f"/>
              <v:shape id="_x0000_s1035" style="position:absolute;left:2619;top:2298;width:7002;height:504" coordsize="7002,504" o:allowincell="f" path="m,504l,,7002,r,504e" filled="f">
                <v:path arrowok="t"/>
              </v:shape>
              <v:line id="_x0000_s1036" style="position:absolute" from="6081,1938" to="6081,2802" o:allowincell="f"/>
              <v:shape id="_x0000_s1037" type="#_x0000_t202" style="position:absolute;left:8259;top:2706;width:2676;height:1158" o:allowincell="f">
                <v:stroke dashstyle="dash"/>
                <v:textbox style="mso-next-textbox:#_x0000_s1037">
                  <w:txbxContent>
                    <w:p w:rsidR="00293EF2" w:rsidRDefault="00293EF2" w:rsidP="001C0A65">
                      <w:pPr>
                        <w:spacing w:line="240" w:lineRule="auto"/>
                        <w:jc w:val="center"/>
                        <w:rPr>
                          <w:lang w:val="uk-UA"/>
                        </w:rPr>
                      </w:pPr>
                      <w:r>
                        <w:rPr>
                          <w:lang w:val="uk-UA"/>
                        </w:rPr>
                        <w:t>Показники зовнішнього формування</w:t>
                      </w:r>
                    </w:p>
                  </w:txbxContent>
                </v:textbox>
              </v:shape>
              <v:shape id="_x0000_s1038" type="#_x0000_t202" style="position:absolute;left:4785;top:2706;width:2676;height:1158" o:allowincell="f">
                <v:stroke dashstyle="dash"/>
                <v:textbox style="mso-next-textbox:#_x0000_s1038">
                  <w:txbxContent>
                    <w:p w:rsidR="00293EF2" w:rsidRDefault="00293EF2" w:rsidP="001C0A65">
                      <w:pPr>
                        <w:spacing w:line="240" w:lineRule="auto"/>
                        <w:jc w:val="center"/>
                        <w:rPr>
                          <w:lang w:val="uk-UA"/>
                        </w:rPr>
                      </w:pPr>
                      <w:r>
                        <w:rPr>
                          <w:lang w:val="uk-UA"/>
                        </w:rPr>
                        <w:t>Показники зовнішнього формування</w:t>
                      </w:r>
                    </w:p>
                  </w:txbxContent>
                </v:textbox>
              </v:shape>
              <v:shape id="_x0000_s1039" type="#_x0000_t202" style="position:absolute;left:1446;top:2706;width:2676;height:1158" o:allowincell="f">
                <v:stroke dashstyle="dash"/>
                <v:textbox style="mso-next-textbox:#_x0000_s1039">
                  <w:txbxContent>
                    <w:p w:rsidR="00293EF2" w:rsidRDefault="00293EF2" w:rsidP="001C0A65">
                      <w:pPr>
                        <w:spacing w:line="240" w:lineRule="auto"/>
                        <w:jc w:val="center"/>
                        <w:rPr>
                          <w:lang w:val="uk-UA"/>
                        </w:rPr>
                      </w:pPr>
                      <w:r>
                        <w:rPr>
                          <w:lang w:val="uk-UA"/>
                        </w:rPr>
                        <w:t>Показники зовнішнього формування</w:t>
                      </w:r>
                    </w:p>
                  </w:txbxContent>
                </v:textbox>
              </v:shape>
              <v:shape id="_x0000_s1040" type="#_x0000_t202" style="position:absolute;left:3435;top:1116;width:5652;height:822" o:allowincell="f">
                <v:shadow on="t" color="silver" offset="6pt,6pt"/>
                <v:textbox style="mso-next-textbox:#_x0000_s1040">
                  <w:txbxContent>
                    <w:p w:rsidR="00293EF2" w:rsidRDefault="00293EF2" w:rsidP="001C0A65">
                      <w:pPr>
                        <w:ind w:hanging="18"/>
                        <w:jc w:val="center"/>
                        <w:rPr>
                          <w:lang w:val="uk-UA"/>
                        </w:rPr>
                      </w:pPr>
                      <w:r>
                        <w:rPr>
                          <w:lang w:val="uk-UA"/>
                        </w:rPr>
                        <w:t>Конкурентоспроможність товару</w:t>
                      </w:r>
                    </w:p>
                  </w:txbxContent>
                </v:textbox>
              </v:shape>
              <v:shape id="_x0000_s1041" type="#_x0000_t202" style="position:absolute;left:1323;top:2802;width:2676;height:1158" o:allowincell="f">
                <v:textbox style="mso-next-textbox:#_x0000_s1041">
                  <w:txbxContent>
                    <w:p w:rsidR="00293EF2" w:rsidRDefault="00293EF2" w:rsidP="001C0A65">
                      <w:pPr>
                        <w:spacing w:line="240" w:lineRule="auto"/>
                        <w:jc w:val="center"/>
                        <w:rPr>
                          <w:lang w:val="uk-UA"/>
                        </w:rPr>
                      </w:pPr>
                      <w:r>
                        <w:rPr>
                          <w:lang w:val="uk-UA"/>
                        </w:rPr>
                        <w:t>Показники зовнішнього формування</w:t>
                      </w:r>
                    </w:p>
                  </w:txbxContent>
                </v:textbox>
              </v:shape>
              <v:shape id="_x0000_s1042" type="#_x0000_t202" style="position:absolute;left:4653;top:2802;width:2676;height:1158" o:allowincell="f">
                <v:textbox style="mso-next-textbox:#_x0000_s1042">
                  <w:txbxContent>
                    <w:p w:rsidR="00293EF2" w:rsidRDefault="00293EF2" w:rsidP="001C0A65">
                      <w:pPr>
                        <w:spacing w:line="240" w:lineRule="auto"/>
                        <w:jc w:val="center"/>
                        <w:rPr>
                          <w:lang w:val="uk-UA"/>
                        </w:rPr>
                      </w:pPr>
                      <w:r>
                        <w:rPr>
                          <w:lang w:val="uk-UA"/>
                        </w:rPr>
                        <w:t>Показники якості</w:t>
                      </w:r>
                    </w:p>
                  </w:txbxContent>
                </v:textbox>
              </v:shape>
              <v:shape id="_x0000_s1043" type="#_x0000_t202" style="position:absolute;left:8121;top:2802;width:2676;height:1158" o:allowincell="f">
                <v:textbox style="mso-next-textbox:#_x0000_s1043">
                  <w:txbxContent>
                    <w:p w:rsidR="00293EF2" w:rsidRDefault="00293EF2" w:rsidP="001C0A65">
                      <w:pPr>
                        <w:spacing w:line="240" w:lineRule="auto"/>
                        <w:jc w:val="center"/>
                        <w:rPr>
                          <w:lang w:val="uk-UA"/>
                        </w:rPr>
                      </w:pPr>
                      <w:r>
                        <w:rPr>
                          <w:lang w:val="uk-UA"/>
                        </w:rPr>
                        <w:t>Економічні показники</w:t>
                      </w:r>
                    </w:p>
                  </w:txbxContent>
                </v:textbox>
              </v:shape>
              <v:shape id="_x0000_s1044" type="#_x0000_t202" style="position:absolute;left:1149;top:4662;width:1332;height:1158" o:allowincell="f">
                <v:shadow on="t" offset="6pt,6pt"/>
                <v:textbox style="mso-next-textbox:#_x0000_s1044">
                  <w:txbxContent>
                    <w:p w:rsidR="00293EF2" w:rsidRDefault="00293EF2" w:rsidP="001C0A65">
                      <w:pPr>
                        <w:spacing w:line="240" w:lineRule="auto"/>
                        <w:rPr>
                          <w:sz w:val="24"/>
                          <w:lang w:val="uk-UA"/>
                        </w:rPr>
                      </w:pPr>
                      <w:r>
                        <w:rPr>
                          <w:sz w:val="24"/>
                          <w:lang w:val="uk-UA"/>
                        </w:rPr>
                        <w:t>Довго-</w:t>
                      </w:r>
                    </w:p>
                    <w:p w:rsidR="00293EF2" w:rsidRDefault="00293EF2" w:rsidP="001C0A65">
                      <w:pPr>
                        <w:spacing w:line="240" w:lineRule="auto"/>
                        <w:rPr>
                          <w:lang w:val="uk-UA"/>
                        </w:rPr>
                      </w:pPr>
                      <w:r>
                        <w:rPr>
                          <w:sz w:val="24"/>
                          <w:lang w:val="uk-UA"/>
                        </w:rPr>
                        <w:t>строкові</w:t>
                      </w:r>
                      <w:r>
                        <w:rPr>
                          <w:lang w:val="uk-UA"/>
                        </w:rPr>
                        <w:t xml:space="preserve">  </w:t>
                      </w:r>
                    </w:p>
                  </w:txbxContent>
                </v:textbox>
              </v:shape>
              <v:shape id="_x0000_s1045" type="#_x0000_t202" style="position:absolute;left:2727;top:4662;width:1332;height:1158" o:allowincell="f">
                <v:shadow on="t" offset="6pt,6pt"/>
                <v:textbox style="mso-next-textbox:#_x0000_s1045">
                  <w:txbxContent>
                    <w:p w:rsidR="00293EF2" w:rsidRDefault="00293EF2" w:rsidP="001C0A65">
                      <w:pPr>
                        <w:spacing w:line="240" w:lineRule="auto"/>
                        <w:rPr>
                          <w:sz w:val="24"/>
                          <w:lang w:val="uk-UA"/>
                        </w:rPr>
                      </w:pPr>
                      <w:r>
                        <w:rPr>
                          <w:sz w:val="24"/>
                          <w:lang w:val="uk-UA"/>
                        </w:rPr>
                        <w:t>Коротко-</w:t>
                      </w:r>
                    </w:p>
                    <w:p w:rsidR="00293EF2" w:rsidRDefault="00293EF2" w:rsidP="001C0A65">
                      <w:pPr>
                        <w:spacing w:line="240" w:lineRule="auto"/>
                        <w:rPr>
                          <w:lang w:val="uk-UA"/>
                        </w:rPr>
                      </w:pPr>
                      <w:r>
                        <w:rPr>
                          <w:sz w:val="24"/>
                          <w:lang w:val="uk-UA"/>
                        </w:rPr>
                        <w:t>строкові</w:t>
                      </w:r>
                      <w:r>
                        <w:rPr>
                          <w:lang w:val="uk-UA"/>
                        </w:rPr>
                        <w:t xml:space="preserve">  </w:t>
                      </w:r>
                    </w:p>
                  </w:txbxContent>
                </v:textbox>
              </v:shape>
              <v:shape id="_x0000_s1046" type="#_x0000_t202" style="position:absolute;left:4395;top:4662;width:1530;height:1158" o:allowincell="f">
                <v:shadow on="t" offset="6pt,6pt"/>
                <v:textbox style="mso-next-textbox:#_x0000_s1046">
                  <w:txbxContent>
                    <w:p w:rsidR="00293EF2" w:rsidRDefault="00293EF2" w:rsidP="001C0A65">
                      <w:pPr>
                        <w:spacing w:line="240" w:lineRule="auto"/>
                        <w:rPr>
                          <w:sz w:val="24"/>
                          <w:lang w:val="uk-UA"/>
                        </w:rPr>
                      </w:pPr>
                      <w:r>
                        <w:rPr>
                          <w:sz w:val="24"/>
                          <w:lang w:val="uk-UA"/>
                        </w:rPr>
                        <w:t>Станда-</w:t>
                      </w:r>
                    </w:p>
                    <w:p w:rsidR="00293EF2" w:rsidRDefault="00293EF2" w:rsidP="001C0A65">
                      <w:pPr>
                        <w:spacing w:line="240" w:lineRule="auto"/>
                        <w:rPr>
                          <w:lang w:val="uk-UA"/>
                        </w:rPr>
                      </w:pPr>
                      <w:r>
                        <w:rPr>
                          <w:sz w:val="24"/>
                          <w:lang w:val="uk-UA"/>
                        </w:rPr>
                        <w:t>ртизовані</w:t>
                      </w:r>
                      <w:r>
                        <w:rPr>
                          <w:lang w:val="uk-UA"/>
                        </w:rPr>
                        <w:t xml:space="preserve">   </w:t>
                      </w:r>
                    </w:p>
                  </w:txbxContent>
                </v:textbox>
              </v:shape>
              <v:shape id="_x0000_s1047" type="#_x0000_t202" style="position:absolute;left:6117;top:4662;width:1512;height:1158" o:allowincell="f">
                <v:shadow on="t" offset="6pt,6pt"/>
                <v:textbox style="mso-next-textbox:#_x0000_s1047">
                  <w:txbxContent>
                    <w:p w:rsidR="00293EF2" w:rsidRDefault="00293EF2" w:rsidP="001C0A65">
                      <w:pPr>
                        <w:spacing w:line="240" w:lineRule="auto"/>
                        <w:rPr>
                          <w:sz w:val="24"/>
                          <w:lang w:val="uk-UA"/>
                        </w:rPr>
                      </w:pPr>
                      <w:r>
                        <w:rPr>
                          <w:sz w:val="24"/>
                          <w:lang w:val="uk-UA"/>
                        </w:rPr>
                        <w:t>Регла-</w:t>
                      </w:r>
                    </w:p>
                    <w:p w:rsidR="00293EF2" w:rsidRDefault="00293EF2" w:rsidP="001C0A65">
                      <w:pPr>
                        <w:spacing w:line="240" w:lineRule="auto"/>
                        <w:rPr>
                          <w:sz w:val="24"/>
                          <w:lang w:val="uk-UA"/>
                        </w:rPr>
                      </w:pPr>
                      <w:r>
                        <w:rPr>
                          <w:sz w:val="24"/>
                          <w:lang w:val="uk-UA"/>
                        </w:rPr>
                        <w:t xml:space="preserve">ментовані   </w:t>
                      </w:r>
                    </w:p>
                  </w:txbxContent>
                </v:textbox>
              </v:shape>
              <v:shape id="_x0000_s1048" type="#_x0000_t202" style="position:absolute;left:8091;top:4662;width:1434;height:2076" o:allowincell="f">
                <v:shadow on="t" offset="6pt,6pt"/>
                <v:textbox style="mso-next-textbox:#_x0000_s1048">
                  <w:txbxContent>
                    <w:p w:rsidR="00293EF2" w:rsidRDefault="00293EF2" w:rsidP="001C0A65">
                      <w:pPr>
                        <w:spacing w:line="240" w:lineRule="auto"/>
                        <w:rPr>
                          <w:sz w:val="24"/>
                          <w:lang w:val="uk-UA"/>
                        </w:rPr>
                      </w:pPr>
                      <w:r>
                        <w:rPr>
                          <w:sz w:val="24"/>
                          <w:lang w:val="uk-UA"/>
                        </w:rPr>
                        <w:t>Одно-</w:t>
                      </w:r>
                    </w:p>
                    <w:p w:rsidR="00293EF2" w:rsidRDefault="00293EF2" w:rsidP="001C0A65">
                      <w:pPr>
                        <w:spacing w:line="240" w:lineRule="auto"/>
                        <w:rPr>
                          <w:sz w:val="24"/>
                          <w:lang w:val="uk-UA"/>
                        </w:rPr>
                      </w:pPr>
                      <w:r>
                        <w:rPr>
                          <w:sz w:val="24"/>
                          <w:lang w:val="uk-UA"/>
                        </w:rPr>
                        <w:t>разові (витрати на придбан-</w:t>
                      </w:r>
                    </w:p>
                    <w:p w:rsidR="00293EF2" w:rsidRDefault="00293EF2" w:rsidP="001C0A65">
                      <w:pPr>
                        <w:spacing w:line="240" w:lineRule="auto"/>
                        <w:rPr>
                          <w:sz w:val="24"/>
                          <w:lang w:val="uk-UA"/>
                        </w:rPr>
                      </w:pPr>
                      <w:r>
                        <w:rPr>
                          <w:sz w:val="24"/>
                          <w:lang w:val="uk-UA"/>
                        </w:rPr>
                        <w:t xml:space="preserve">ня товару     </w:t>
                      </w:r>
                    </w:p>
                  </w:txbxContent>
                </v:textbox>
              </v:shape>
              <v:shape id="_x0000_s1049" type="#_x0000_t202" style="position:absolute;left:9669;top:4662;width:1434;height:2076" o:allowincell="f">
                <v:shadow on="t" offset="6pt,6pt"/>
                <v:textbox style="mso-next-textbox:#_x0000_s1049">
                  <w:txbxContent>
                    <w:p w:rsidR="00293EF2" w:rsidRDefault="00293EF2" w:rsidP="001C0A65">
                      <w:pPr>
                        <w:spacing w:line="240" w:lineRule="auto"/>
                        <w:rPr>
                          <w:sz w:val="24"/>
                          <w:lang w:val="uk-UA"/>
                        </w:rPr>
                      </w:pPr>
                      <w:r>
                        <w:rPr>
                          <w:sz w:val="24"/>
                          <w:lang w:val="uk-UA"/>
                        </w:rPr>
                        <w:t>Поточні (витрати на спожи-</w:t>
                      </w:r>
                    </w:p>
                    <w:p w:rsidR="00293EF2" w:rsidRDefault="00293EF2" w:rsidP="001C0A65">
                      <w:pPr>
                        <w:spacing w:line="240" w:lineRule="auto"/>
                        <w:rPr>
                          <w:sz w:val="24"/>
                          <w:lang w:val="uk-UA"/>
                        </w:rPr>
                      </w:pPr>
                      <w:r>
                        <w:rPr>
                          <w:sz w:val="24"/>
                          <w:lang w:val="uk-UA"/>
                        </w:rPr>
                        <w:t xml:space="preserve">вання товару) </w:t>
                      </w:r>
                    </w:p>
                  </w:txbxContent>
                </v:textbox>
              </v:shape>
              <v:shape id="_x0000_s1050" type="#_x0000_t202" style="position:absolute;left:2433;top:7254;width:1956;height:3822" o:allowincell="f" filled="f" stroked="f">
                <v:textbox style="mso-next-textbox:#_x0000_s1050">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3"/>
                      </w:tblGrid>
                      <w:tr w:rsidR="00293EF2">
                        <w:trPr>
                          <w:trHeight w:val="840"/>
                        </w:trPr>
                        <w:tc>
                          <w:tcPr>
                            <w:tcW w:w="1454" w:type="dxa"/>
                          </w:tcPr>
                          <w:p w:rsidR="00293EF2" w:rsidRDefault="00293EF2">
                            <w:pPr>
                              <w:spacing w:line="240" w:lineRule="auto"/>
                              <w:rPr>
                                <w:sz w:val="24"/>
                                <w:lang w:val="uk-UA"/>
                              </w:rPr>
                            </w:pPr>
                            <w:r>
                              <w:rPr>
                                <w:sz w:val="24"/>
                                <w:lang w:val="uk-UA"/>
                              </w:rPr>
                              <w:t xml:space="preserve">Коливання кон’юнктури </w:t>
                            </w:r>
                          </w:p>
                        </w:tc>
                      </w:tr>
                      <w:tr w:rsidR="00293EF2">
                        <w:trPr>
                          <w:trHeight w:val="840"/>
                        </w:trPr>
                        <w:tc>
                          <w:tcPr>
                            <w:tcW w:w="1454" w:type="dxa"/>
                          </w:tcPr>
                          <w:p w:rsidR="00293EF2" w:rsidRDefault="00293EF2">
                            <w:pPr>
                              <w:spacing w:line="240" w:lineRule="auto"/>
                              <w:rPr>
                                <w:sz w:val="24"/>
                                <w:lang w:val="uk-UA"/>
                              </w:rPr>
                            </w:pPr>
                            <w:r>
                              <w:rPr>
                                <w:sz w:val="24"/>
                                <w:lang w:val="uk-UA"/>
                              </w:rPr>
                              <w:t xml:space="preserve">Несподівана зміна конкурентів </w:t>
                            </w:r>
                          </w:p>
                        </w:tc>
                      </w:tr>
                      <w:tr w:rsidR="00293EF2">
                        <w:trPr>
                          <w:trHeight w:val="840"/>
                        </w:trPr>
                        <w:tc>
                          <w:tcPr>
                            <w:tcW w:w="1454" w:type="dxa"/>
                          </w:tcPr>
                          <w:p w:rsidR="00293EF2" w:rsidRDefault="00293EF2">
                            <w:pPr>
                              <w:spacing w:line="240" w:lineRule="auto"/>
                              <w:rPr>
                                <w:sz w:val="24"/>
                                <w:lang w:val="uk-UA"/>
                              </w:rPr>
                            </w:pPr>
                            <w:r>
                              <w:rPr>
                                <w:sz w:val="24"/>
                                <w:lang w:val="uk-UA"/>
                              </w:rPr>
                              <w:t xml:space="preserve">Зміна моди </w:t>
                            </w:r>
                          </w:p>
                        </w:tc>
                      </w:tr>
                      <w:tr w:rsidR="00293EF2">
                        <w:trPr>
                          <w:trHeight w:val="840"/>
                        </w:trPr>
                        <w:tc>
                          <w:tcPr>
                            <w:tcW w:w="1454" w:type="dxa"/>
                          </w:tcPr>
                          <w:p w:rsidR="00293EF2" w:rsidRDefault="00293EF2">
                            <w:pPr>
                              <w:spacing w:line="240" w:lineRule="auto"/>
                              <w:rPr>
                                <w:sz w:val="24"/>
                                <w:lang w:val="uk-UA"/>
                              </w:rPr>
                            </w:pPr>
                            <w:r>
                              <w:rPr>
                                <w:sz w:val="24"/>
                                <w:lang w:val="uk-UA"/>
                              </w:rPr>
                              <w:t xml:space="preserve">Інші </w:t>
                            </w:r>
                          </w:p>
                        </w:tc>
                      </w:tr>
                    </w:tbl>
                    <w:p w:rsidR="00293EF2" w:rsidRDefault="00293EF2" w:rsidP="001C0A65">
                      <w:pPr>
                        <w:ind w:hanging="18"/>
                      </w:pPr>
                    </w:p>
                  </w:txbxContent>
                </v:textbox>
              </v:shape>
              <v:shape id="_x0000_s1051" type="#_x0000_t202" style="position:absolute;left:4293;top:7254;width:1734;height:3822" o:allowincell="f" filled="f" stroked="f">
                <v:textbox style="mso-next-textbox:#_x0000_s1051">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6"/>
                      </w:tblGrid>
                      <w:tr w:rsidR="00293EF2">
                        <w:trPr>
                          <w:trHeight w:val="840"/>
                        </w:trPr>
                        <w:tc>
                          <w:tcPr>
                            <w:tcW w:w="1496" w:type="dxa"/>
                            <w:tcBorders>
                              <w:bottom w:val="single" w:sz="4" w:space="0" w:color="auto"/>
                            </w:tcBorders>
                          </w:tcPr>
                          <w:p w:rsidR="00293EF2" w:rsidRDefault="00293EF2">
                            <w:pPr>
                              <w:spacing w:line="240" w:lineRule="auto"/>
                              <w:rPr>
                                <w:sz w:val="24"/>
                                <w:lang w:val="uk-UA"/>
                              </w:rPr>
                            </w:pPr>
                            <w:r>
                              <w:rPr>
                                <w:sz w:val="24"/>
                                <w:lang w:val="uk-UA"/>
                              </w:rPr>
                              <w:t>Призна-</w:t>
                            </w:r>
                          </w:p>
                          <w:p w:rsidR="00293EF2" w:rsidRDefault="00293EF2">
                            <w:pPr>
                              <w:spacing w:line="240" w:lineRule="auto"/>
                              <w:rPr>
                                <w:sz w:val="24"/>
                                <w:lang w:val="uk-UA"/>
                              </w:rPr>
                            </w:pPr>
                            <w:r>
                              <w:rPr>
                                <w:sz w:val="24"/>
                                <w:lang w:val="uk-UA"/>
                              </w:rPr>
                              <w:t xml:space="preserve">чення </w:t>
                            </w:r>
                          </w:p>
                        </w:tc>
                      </w:tr>
                      <w:tr w:rsidR="00293EF2">
                        <w:trPr>
                          <w:trHeight w:val="840"/>
                        </w:trPr>
                        <w:tc>
                          <w:tcPr>
                            <w:tcW w:w="1496" w:type="dxa"/>
                            <w:tcBorders>
                              <w:bottom w:val="single" w:sz="4" w:space="0" w:color="auto"/>
                            </w:tcBorders>
                          </w:tcPr>
                          <w:p w:rsidR="00293EF2" w:rsidRDefault="00293EF2">
                            <w:pPr>
                              <w:spacing w:line="240" w:lineRule="auto"/>
                              <w:rPr>
                                <w:sz w:val="24"/>
                                <w:lang w:val="uk-UA"/>
                              </w:rPr>
                            </w:pPr>
                            <w:r>
                              <w:rPr>
                                <w:sz w:val="24"/>
                                <w:lang w:val="uk-UA"/>
                              </w:rPr>
                              <w:t>Ергоно-</w:t>
                            </w:r>
                          </w:p>
                          <w:p w:rsidR="00293EF2" w:rsidRDefault="00293EF2">
                            <w:pPr>
                              <w:spacing w:line="240" w:lineRule="auto"/>
                              <w:rPr>
                                <w:sz w:val="24"/>
                                <w:lang w:val="uk-UA"/>
                              </w:rPr>
                            </w:pPr>
                            <w:r>
                              <w:rPr>
                                <w:sz w:val="24"/>
                                <w:lang w:val="uk-UA"/>
                              </w:rPr>
                              <w:t xml:space="preserve">мічні </w:t>
                            </w:r>
                          </w:p>
                        </w:tc>
                      </w:tr>
                      <w:tr w:rsidR="00293EF2">
                        <w:trPr>
                          <w:trHeight w:val="840"/>
                        </w:trPr>
                        <w:tc>
                          <w:tcPr>
                            <w:tcW w:w="1496" w:type="dxa"/>
                            <w:tcBorders>
                              <w:top w:val="single" w:sz="4" w:space="0" w:color="auto"/>
                              <w:left w:val="nil"/>
                              <w:bottom w:val="nil"/>
                              <w:right w:val="nil"/>
                            </w:tcBorders>
                          </w:tcPr>
                          <w:p w:rsidR="00293EF2" w:rsidRDefault="00293EF2">
                            <w:pPr>
                              <w:spacing w:line="240" w:lineRule="auto"/>
                              <w:rPr>
                                <w:sz w:val="24"/>
                                <w:lang w:val="uk-UA"/>
                              </w:rPr>
                            </w:pPr>
                          </w:p>
                        </w:tc>
                      </w:tr>
                      <w:tr w:rsidR="00293EF2">
                        <w:trPr>
                          <w:trHeight w:val="840"/>
                        </w:trPr>
                        <w:tc>
                          <w:tcPr>
                            <w:tcW w:w="1496" w:type="dxa"/>
                            <w:tcBorders>
                              <w:top w:val="nil"/>
                              <w:left w:val="nil"/>
                              <w:bottom w:val="nil"/>
                              <w:right w:val="nil"/>
                            </w:tcBorders>
                          </w:tcPr>
                          <w:p w:rsidR="00293EF2" w:rsidRDefault="00293EF2">
                            <w:pPr>
                              <w:spacing w:line="240" w:lineRule="auto"/>
                              <w:rPr>
                                <w:sz w:val="24"/>
                                <w:lang w:val="uk-UA"/>
                              </w:rPr>
                            </w:pPr>
                          </w:p>
                        </w:tc>
                      </w:tr>
                    </w:tbl>
                    <w:p w:rsidR="00293EF2" w:rsidRDefault="00293EF2" w:rsidP="001C0A65">
                      <w:pPr>
                        <w:ind w:hanging="18"/>
                      </w:pPr>
                    </w:p>
                  </w:txbxContent>
                </v:textbox>
              </v:shape>
              <v:shape id="_x0000_s1052" type="#_x0000_t202" style="position:absolute;left:5925;top:7254;width:1956;height:3822" o:allowincell="f" filled="f" stroked="f">
                <v:textbox style="mso-next-textbox:#_x0000_s1052">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4"/>
                      </w:tblGrid>
                      <w:tr w:rsidR="00293EF2">
                        <w:trPr>
                          <w:trHeight w:val="840"/>
                        </w:trPr>
                        <w:tc>
                          <w:tcPr>
                            <w:tcW w:w="1454" w:type="dxa"/>
                          </w:tcPr>
                          <w:p w:rsidR="00293EF2" w:rsidRDefault="00293EF2">
                            <w:pPr>
                              <w:spacing w:line="240" w:lineRule="auto"/>
                              <w:rPr>
                                <w:sz w:val="24"/>
                                <w:lang w:val="uk-UA"/>
                              </w:rPr>
                            </w:pPr>
                            <w:r>
                              <w:rPr>
                                <w:sz w:val="24"/>
                                <w:lang w:val="uk-UA"/>
                              </w:rPr>
                              <w:t xml:space="preserve">Безпеки </w:t>
                            </w:r>
                          </w:p>
                        </w:tc>
                      </w:tr>
                      <w:tr w:rsidR="00293EF2">
                        <w:trPr>
                          <w:trHeight w:val="840"/>
                        </w:trPr>
                        <w:tc>
                          <w:tcPr>
                            <w:tcW w:w="1454" w:type="dxa"/>
                            <w:tcBorders>
                              <w:bottom w:val="single" w:sz="4" w:space="0" w:color="auto"/>
                            </w:tcBorders>
                          </w:tcPr>
                          <w:p w:rsidR="00293EF2" w:rsidRDefault="00293EF2">
                            <w:pPr>
                              <w:spacing w:line="240" w:lineRule="auto"/>
                              <w:rPr>
                                <w:sz w:val="24"/>
                                <w:lang w:val="uk-UA"/>
                              </w:rPr>
                            </w:pPr>
                            <w:r>
                              <w:rPr>
                                <w:sz w:val="24"/>
                                <w:lang w:val="uk-UA"/>
                              </w:rPr>
                              <w:t xml:space="preserve">Екологічні </w:t>
                            </w:r>
                          </w:p>
                        </w:tc>
                      </w:tr>
                      <w:tr w:rsidR="00293EF2">
                        <w:trPr>
                          <w:trHeight w:val="840"/>
                        </w:trPr>
                        <w:tc>
                          <w:tcPr>
                            <w:tcW w:w="1454" w:type="dxa"/>
                            <w:tcBorders>
                              <w:bottom w:val="single" w:sz="4" w:space="0" w:color="auto"/>
                            </w:tcBorders>
                          </w:tcPr>
                          <w:p w:rsidR="00293EF2" w:rsidRDefault="00293EF2">
                            <w:pPr>
                              <w:spacing w:line="240" w:lineRule="auto"/>
                              <w:rPr>
                                <w:sz w:val="24"/>
                                <w:lang w:val="uk-UA"/>
                              </w:rPr>
                            </w:pPr>
                            <w:r>
                              <w:rPr>
                                <w:sz w:val="24"/>
                                <w:lang w:val="uk-UA"/>
                              </w:rPr>
                              <w:t xml:space="preserve">Патентно-правові </w:t>
                            </w:r>
                          </w:p>
                        </w:tc>
                      </w:tr>
                      <w:tr w:rsidR="00293EF2">
                        <w:trPr>
                          <w:trHeight w:val="840"/>
                        </w:trPr>
                        <w:tc>
                          <w:tcPr>
                            <w:tcW w:w="1454" w:type="dxa"/>
                            <w:tcBorders>
                              <w:top w:val="single" w:sz="4" w:space="0" w:color="auto"/>
                              <w:left w:val="nil"/>
                              <w:bottom w:val="nil"/>
                              <w:right w:val="nil"/>
                            </w:tcBorders>
                          </w:tcPr>
                          <w:p w:rsidR="00293EF2" w:rsidRDefault="00293EF2">
                            <w:pPr>
                              <w:spacing w:line="240" w:lineRule="auto"/>
                              <w:rPr>
                                <w:sz w:val="24"/>
                                <w:lang w:val="uk-UA"/>
                              </w:rPr>
                            </w:pPr>
                          </w:p>
                        </w:tc>
                      </w:tr>
                    </w:tbl>
                    <w:p w:rsidR="00293EF2" w:rsidRDefault="00293EF2" w:rsidP="001C0A65">
                      <w:pPr>
                        <w:ind w:hanging="18"/>
                      </w:pPr>
                    </w:p>
                  </w:txbxContent>
                </v:textbox>
              </v:shape>
              <v:shape id="_x0000_s1053" type="#_x0000_t202" style="position:absolute;left:7857;top:7254;width:1734;height:5820" o:allowincell="f" filled="f" stroked="f">
                <v:textbox style="mso-next-textbox:#_x0000_s1053">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6"/>
                      </w:tblGrid>
                      <w:tr w:rsidR="00293EF2">
                        <w:trPr>
                          <w:trHeight w:val="840"/>
                        </w:trPr>
                        <w:tc>
                          <w:tcPr>
                            <w:tcW w:w="1496" w:type="dxa"/>
                          </w:tcPr>
                          <w:p w:rsidR="00293EF2" w:rsidRDefault="00293EF2">
                            <w:pPr>
                              <w:spacing w:line="240" w:lineRule="auto"/>
                              <w:rPr>
                                <w:sz w:val="24"/>
                                <w:lang w:val="uk-UA"/>
                              </w:rPr>
                            </w:pPr>
                            <w:r>
                              <w:rPr>
                                <w:sz w:val="24"/>
                                <w:lang w:val="uk-UA"/>
                              </w:rPr>
                              <w:t>Оплачу-</w:t>
                            </w:r>
                          </w:p>
                          <w:p w:rsidR="00293EF2" w:rsidRDefault="00293EF2">
                            <w:pPr>
                              <w:spacing w:line="240" w:lineRule="auto"/>
                              <w:rPr>
                                <w:sz w:val="24"/>
                                <w:lang w:val="uk-UA"/>
                              </w:rPr>
                            </w:pPr>
                            <w:r>
                              <w:rPr>
                                <w:sz w:val="24"/>
                                <w:lang w:val="uk-UA"/>
                              </w:rPr>
                              <w:t xml:space="preserve">вана вартість виробу </w:t>
                            </w:r>
                          </w:p>
                        </w:tc>
                      </w:tr>
                      <w:tr w:rsidR="00293EF2">
                        <w:trPr>
                          <w:trHeight w:val="840"/>
                        </w:trPr>
                        <w:tc>
                          <w:tcPr>
                            <w:tcW w:w="1496" w:type="dxa"/>
                          </w:tcPr>
                          <w:p w:rsidR="00293EF2" w:rsidRDefault="00293EF2">
                            <w:pPr>
                              <w:spacing w:line="240" w:lineRule="auto"/>
                              <w:rPr>
                                <w:sz w:val="24"/>
                                <w:lang w:val="uk-UA"/>
                              </w:rPr>
                            </w:pPr>
                            <w:r>
                              <w:rPr>
                                <w:sz w:val="24"/>
                                <w:lang w:val="uk-UA"/>
                              </w:rPr>
                              <w:t>Витрати на транспо-</w:t>
                            </w:r>
                          </w:p>
                          <w:p w:rsidR="00293EF2" w:rsidRDefault="00293EF2">
                            <w:pPr>
                              <w:spacing w:line="240" w:lineRule="auto"/>
                              <w:rPr>
                                <w:sz w:val="24"/>
                                <w:lang w:val="uk-UA"/>
                              </w:rPr>
                            </w:pPr>
                            <w:r>
                              <w:rPr>
                                <w:sz w:val="24"/>
                                <w:lang w:val="uk-UA"/>
                              </w:rPr>
                              <w:t xml:space="preserve">ртування </w:t>
                            </w:r>
                          </w:p>
                        </w:tc>
                      </w:tr>
                      <w:tr w:rsidR="00293EF2">
                        <w:trPr>
                          <w:trHeight w:val="840"/>
                        </w:trPr>
                        <w:tc>
                          <w:tcPr>
                            <w:tcW w:w="1496" w:type="dxa"/>
                          </w:tcPr>
                          <w:p w:rsidR="00293EF2" w:rsidRDefault="00293EF2">
                            <w:pPr>
                              <w:spacing w:line="240" w:lineRule="auto"/>
                              <w:rPr>
                                <w:sz w:val="24"/>
                                <w:lang w:val="uk-UA"/>
                              </w:rPr>
                            </w:pPr>
                            <w:r>
                              <w:rPr>
                                <w:sz w:val="24"/>
                                <w:lang w:val="uk-UA"/>
                              </w:rPr>
                              <w:t xml:space="preserve">Податки,  митні збори </w:t>
                            </w:r>
                          </w:p>
                        </w:tc>
                      </w:tr>
                      <w:tr w:rsidR="00293EF2">
                        <w:trPr>
                          <w:trHeight w:val="840"/>
                        </w:trPr>
                        <w:tc>
                          <w:tcPr>
                            <w:tcW w:w="1496" w:type="dxa"/>
                          </w:tcPr>
                          <w:p w:rsidR="00293EF2" w:rsidRDefault="00293EF2">
                            <w:pPr>
                              <w:spacing w:line="240" w:lineRule="auto"/>
                              <w:rPr>
                                <w:sz w:val="24"/>
                                <w:lang w:val="uk-UA"/>
                              </w:rPr>
                            </w:pPr>
                            <w:r>
                              <w:rPr>
                                <w:sz w:val="24"/>
                                <w:lang w:val="uk-UA"/>
                              </w:rPr>
                              <w:t xml:space="preserve">Витрати на зберігання </w:t>
                            </w:r>
                          </w:p>
                        </w:tc>
                      </w:tr>
                      <w:tr w:rsidR="00293EF2">
                        <w:trPr>
                          <w:trHeight w:val="840"/>
                        </w:trPr>
                        <w:tc>
                          <w:tcPr>
                            <w:tcW w:w="1496" w:type="dxa"/>
                          </w:tcPr>
                          <w:p w:rsidR="00293EF2" w:rsidRDefault="00293EF2">
                            <w:pPr>
                              <w:spacing w:line="240" w:lineRule="auto"/>
                              <w:rPr>
                                <w:sz w:val="24"/>
                                <w:lang w:val="uk-UA"/>
                              </w:rPr>
                            </w:pPr>
                            <w:r>
                              <w:rPr>
                                <w:sz w:val="24"/>
                                <w:lang w:val="uk-UA"/>
                              </w:rPr>
                              <w:t xml:space="preserve">Витрати на підготовку до реалізації </w:t>
                            </w:r>
                          </w:p>
                        </w:tc>
                      </w:tr>
                      <w:tr w:rsidR="00293EF2">
                        <w:trPr>
                          <w:trHeight w:val="840"/>
                        </w:trPr>
                        <w:tc>
                          <w:tcPr>
                            <w:tcW w:w="1496" w:type="dxa"/>
                          </w:tcPr>
                          <w:p w:rsidR="00293EF2" w:rsidRDefault="00293EF2">
                            <w:pPr>
                              <w:spacing w:line="240" w:lineRule="auto"/>
                              <w:rPr>
                                <w:sz w:val="24"/>
                                <w:lang w:val="uk-UA"/>
                              </w:rPr>
                            </w:pPr>
                            <w:r>
                              <w:rPr>
                                <w:sz w:val="24"/>
                                <w:lang w:val="uk-UA"/>
                              </w:rPr>
                              <w:t xml:space="preserve">Інші </w:t>
                            </w:r>
                          </w:p>
                        </w:tc>
                      </w:tr>
                    </w:tbl>
                    <w:p w:rsidR="00293EF2" w:rsidRDefault="00293EF2" w:rsidP="001C0A65">
                      <w:pPr>
                        <w:ind w:hanging="18"/>
                      </w:pPr>
                    </w:p>
                  </w:txbxContent>
                </v:textbox>
              </v:shape>
              <v:shape id="_x0000_s1054" type="#_x0000_t202" style="position:absolute;left:9573;top:7254;width:1734;height:5820" o:allowincell="f" filled="f" stroked="f">
                <v:textbox style="mso-next-textbox:#_x0000_s1054">
                  <w:txbxContent>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6"/>
                      </w:tblGrid>
                      <w:tr w:rsidR="00293EF2">
                        <w:trPr>
                          <w:trHeight w:val="840"/>
                        </w:trPr>
                        <w:tc>
                          <w:tcPr>
                            <w:tcW w:w="1496" w:type="dxa"/>
                          </w:tcPr>
                          <w:p w:rsidR="00293EF2" w:rsidRDefault="00293EF2">
                            <w:pPr>
                              <w:spacing w:line="240" w:lineRule="auto"/>
                              <w:rPr>
                                <w:sz w:val="24"/>
                                <w:lang w:val="uk-UA"/>
                              </w:rPr>
                            </w:pPr>
                            <w:r>
                              <w:rPr>
                                <w:sz w:val="24"/>
                                <w:lang w:val="uk-UA"/>
                              </w:rPr>
                              <w:t>Витрати на обслуго-</w:t>
                            </w:r>
                          </w:p>
                          <w:p w:rsidR="00293EF2" w:rsidRDefault="00293EF2">
                            <w:pPr>
                              <w:spacing w:line="240" w:lineRule="auto"/>
                              <w:rPr>
                                <w:sz w:val="24"/>
                                <w:lang w:val="uk-UA"/>
                              </w:rPr>
                            </w:pPr>
                            <w:r>
                              <w:rPr>
                                <w:sz w:val="24"/>
                                <w:lang w:val="uk-UA"/>
                              </w:rPr>
                              <w:t xml:space="preserve">вування, послуги </w:t>
                            </w:r>
                          </w:p>
                        </w:tc>
                      </w:tr>
                      <w:tr w:rsidR="00293EF2">
                        <w:trPr>
                          <w:trHeight w:val="840"/>
                        </w:trPr>
                        <w:tc>
                          <w:tcPr>
                            <w:tcW w:w="1496" w:type="dxa"/>
                            <w:tcBorders>
                              <w:bottom w:val="single" w:sz="4" w:space="0" w:color="auto"/>
                            </w:tcBorders>
                          </w:tcPr>
                          <w:p w:rsidR="00293EF2" w:rsidRDefault="00293EF2">
                            <w:pPr>
                              <w:spacing w:line="240" w:lineRule="auto"/>
                              <w:rPr>
                                <w:sz w:val="24"/>
                                <w:lang w:val="uk-UA"/>
                              </w:rPr>
                            </w:pPr>
                            <w:r>
                              <w:rPr>
                                <w:sz w:val="24"/>
                                <w:lang w:val="uk-UA"/>
                              </w:rPr>
                              <w:t xml:space="preserve">Витрати на утилізацію упаковки </w:t>
                            </w:r>
                          </w:p>
                        </w:tc>
                      </w:tr>
                      <w:tr w:rsidR="00293EF2">
                        <w:trPr>
                          <w:trHeight w:val="840"/>
                        </w:trPr>
                        <w:tc>
                          <w:tcPr>
                            <w:tcW w:w="1496" w:type="dxa"/>
                            <w:tcBorders>
                              <w:bottom w:val="single" w:sz="4" w:space="0" w:color="auto"/>
                            </w:tcBorders>
                          </w:tcPr>
                          <w:p w:rsidR="00293EF2" w:rsidRDefault="00293EF2">
                            <w:pPr>
                              <w:spacing w:line="240" w:lineRule="auto"/>
                              <w:rPr>
                                <w:sz w:val="24"/>
                                <w:lang w:val="uk-UA"/>
                              </w:rPr>
                            </w:pPr>
                            <w:r>
                              <w:rPr>
                                <w:sz w:val="24"/>
                                <w:lang w:val="uk-UA"/>
                              </w:rPr>
                              <w:t xml:space="preserve">Інші </w:t>
                            </w:r>
                          </w:p>
                        </w:tc>
                      </w:tr>
                      <w:tr w:rsidR="00293EF2">
                        <w:trPr>
                          <w:trHeight w:val="840"/>
                        </w:trPr>
                        <w:tc>
                          <w:tcPr>
                            <w:tcW w:w="1496" w:type="dxa"/>
                            <w:tcBorders>
                              <w:top w:val="single" w:sz="4" w:space="0" w:color="auto"/>
                              <w:left w:val="nil"/>
                              <w:bottom w:val="nil"/>
                              <w:right w:val="nil"/>
                            </w:tcBorders>
                          </w:tcPr>
                          <w:p w:rsidR="00293EF2" w:rsidRDefault="00293EF2">
                            <w:pPr>
                              <w:spacing w:line="240" w:lineRule="auto"/>
                              <w:rPr>
                                <w:sz w:val="24"/>
                                <w:lang w:val="uk-UA"/>
                              </w:rPr>
                            </w:pPr>
                          </w:p>
                        </w:tc>
                      </w:tr>
                      <w:tr w:rsidR="00293EF2">
                        <w:trPr>
                          <w:trHeight w:val="840"/>
                        </w:trPr>
                        <w:tc>
                          <w:tcPr>
                            <w:tcW w:w="1496" w:type="dxa"/>
                            <w:tcBorders>
                              <w:top w:val="nil"/>
                              <w:left w:val="nil"/>
                              <w:bottom w:val="nil"/>
                              <w:right w:val="nil"/>
                            </w:tcBorders>
                          </w:tcPr>
                          <w:p w:rsidR="00293EF2" w:rsidRDefault="00293EF2">
                            <w:pPr>
                              <w:spacing w:line="240" w:lineRule="auto"/>
                              <w:rPr>
                                <w:sz w:val="24"/>
                                <w:lang w:val="uk-UA"/>
                              </w:rPr>
                            </w:pPr>
                          </w:p>
                        </w:tc>
                      </w:tr>
                      <w:tr w:rsidR="00293EF2">
                        <w:trPr>
                          <w:trHeight w:val="840"/>
                        </w:trPr>
                        <w:tc>
                          <w:tcPr>
                            <w:tcW w:w="1496" w:type="dxa"/>
                            <w:tcBorders>
                              <w:top w:val="nil"/>
                              <w:left w:val="nil"/>
                              <w:bottom w:val="nil"/>
                              <w:right w:val="nil"/>
                            </w:tcBorders>
                          </w:tcPr>
                          <w:p w:rsidR="00293EF2" w:rsidRDefault="00293EF2">
                            <w:pPr>
                              <w:spacing w:line="240" w:lineRule="auto"/>
                              <w:rPr>
                                <w:sz w:val="24"/>
                                <w:lang w:val="uk-UA"/>
                              </w:rPr>
                            </w:pPr>
                          </w:p>
                        </w:tc>
                      </w:tr>
                    </w:tbl>
                    <w:p w:rsidR="00293EF2" w:rsidRDefault="00293EF2" w:rsidP="001C0A65">
                      <w:pPr>
                        <w:ind w:hanging="18"/>
                      </w:pPr>
                    </w:p>
                  </w:txbxContent>
                </v:textbox>
              </v:shape>
              <v:line id="_x0000_s1055" style="position:absolute" from="3237,3960" to="3417,4638" o:allowincell="f"/>
              <v:line id="_x0000_s1056" style="position:absolute;flip:x" from="5061,3984" to="5355,4680" o:allowincell="f"/>
              <v:line id="_x0000_s1057" style="position:absolute" from="6597,3960" to="6777,4638" o:allowincell="f"/>
              <v:line id="_x0000_s1058" style="position:absolute" from="10155,3960" to="10335,4638" o:allowincell="f"/>
              <v:line id="_x0000_s1059" style="position:absolute;flip:x" from="1863,3984" to="2157,4680" o:allowincell="f"/>
              <v:line id="_x0000_s1060" style="position:absolute;flip:x" from="8661,3984" to="8955,4680" o:allowincell="f"/>
              <v:shape id="_x0000_s1061" type="#_x0000_t202" style="position:absolute;left:1659;top:13362;width:9540;height:936" o:allowincell="f" filled="f" stroked="f">
                <v:textbox style="mso-next-textbox:#_x0000_s1061">
                  <w:txbxContent>
                    <w:p w:rsidR="00293EF2" w:rsidRDefault="00293EF2" w:rsidP="001C0A65">
                      <w:pPr>
                        <w:spacing w:line="240" w:lineRule="auto"/>
                        <w:jc w:val="center"/>
                        <w:rPr>
                          <w:lang w:val="uk-UA"/>
                        </w:rPr>
                      </w:pPr>
                      <w:r>
                        <w:t xml:space="preserve">Рис. 1. Схема </w:t>
                      </w:r>
                      <w:r>
                        <w:rPr>
                          <w:lang w:val="uk-UA"/>
                        </w:rPr>
                        <w:t xml:space="preserve">показників, які забезпечують конкурентоспроможність товару. </w:t>
                      </w:r>
                    </w:p>
                  </w:txbxContent>
                </v:textbox>
              </v:shape>
            </v:group>
            <w10:wrap type="square" anchory="margin"/>
          </v:group>
        </w:pict>
      </w:r>
      <w:r w:rsidR="001C0A65" w:rsidRPr="006520C5">
        <w:rPr>
          <w:rFonts w:ascii="Times New Roman" w:hAnsi="Times New Roman" w:cs="Times New Roman"/>
          <w:sz w:val="28"/>
          <w:szCs w:val="28"/>
          <w:lang w:val="uk-UA"/>
        </w:rPr>
        <w:t xml:space="preserve"> </w:t>
      </w:r>
    </w:p>
    <w:p w:rsidR="001C0A65" w:rsidRPr="006520C5" w:rsidRDefault="001C0A65" w:rsidP="006520C5">
      <w:pPr>
        <w:keepNext/>
        <w:keepLine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Таким чином, характеризуючи конкурентоспроможність будь-якого товару, необхідно звернути увагу на наступне:</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конкурентоспроможність товару може бути визначена тільки у результаті його порівняння з іншим товаром, а отже є відносним показником; </w:t>
      </w:r>
    </w:p>
    <w:p w:rsidR="001C0A65" w:rsidRPr="006520C5" w:rsidRDefault="001C0A65" w:rsidP="006520C5">
      <w:pPr>
        <w:pStyle w:val="a"/>
        <w:rPr>
          <w:rFonts w:ascii="Times New Roman" w:hAnsi="Times New Roman"/>
          <w:szCs w:val="28"/>
        </w:rPr>
      </w:pPr>
      <w:r w:rsidRPr="006520C5">
        <w:rPr>
          <w:rFonts w:ascii="Times New Roman" w:hAnsi="Times New Roman"/>
          <w:szCs w:val="28"/>
        </w:rPr>
        <w:t>конкурентоспроможність за своєю суттю відображає відмінність продукції від товару-конкурента за ступенем задоволення конкретної суспільної потреби;</w:t>
      </w:r>
    </w:p>
    <w:p w:rsidR="001C0A65" w:rsidRPr="006520C5" w:rsidRDefault="001C0A65" w:rsidP="006520C5">
      <w:pPr>
        <w:pStyle w:val="a"/>
        <w:rPr>
          <w:rFonts w:ascii="Times New Roman" w:hAnsi="Times New Roman"/>
          <w:szCs w:val="28"/>
        </w:rPr>
      </w:pPr>
      <w:r w:rsidRPr="006520C5">
        <w:rPr>
          <w:rFonts w:ascii="Times New Roman" w:hAnsi="Times New Roman"/>
          <w:szCs w:val="28"/>
        </w:rPr>
        <w:t>для визначення конкурентоспроможності товару необхідно не просто порівняти його з іншими товарами за ступенем їх відповідності конкретній суспільній  потребі, але й врахувати при цьому витрати на маркетинг і витрати споживача на придбання і використання това</w:t>
      </w:r>
      <w:r w:rsidR="0071128C">
        <w:rPr>
          <w:rFonts w:ascii="Times New Roman" w:hAnsi="Times New Roman"/>
          <w:szCs w:val="28"/>
        </w:rPr>
        <w:t>ру для задоволення своїх потреб</w:t>
      </w:r>
      <w:r w:rsidRPr="006520C5">
        <w:rPr>
          <w:rFonts w:ascii="Times New Roman" w:hAnsi="Times New Roman"/>
          <w:szCs w:val="28"/>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Крім того, слід мати на увазі, що робота щодо підвищення конкурентоспроможності товару ведеться постійно протягом усього “життєвого циклу” товару. Товар є сукупністю трьох складових: </w:t>
      </w:r>
    </w:p>
    <w:p w:rsidR="001C0A65" w:rsidRPr="006520C5" w:rsidRDefault="001C0A65" w:rsidP="006520C5">
      <w:pPr>
        <w:pStyle w:val="a"/>
        <w:rPr>
          <w:rFonts w:ascii="Times New Roman" w:hAnsi="Times New Roman"/>
          <w:szCs w:val="28"/>
        </w:rPr>
      </w:pPr>
      <w:r w:rsidRPr="006520C5">
        <w:rPr>
          <w:rFonts w:ascii="Times New Roman" w:hAnsi="Times New Roman"/>
          <w:szCs w:val="28"/>
        </w:rPr>
        <w:t>корисності;</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ціни; </w:t>
      </w:r>
    </w:p>
    <w:p w:rsidR="001C0A65" w:rsidRPr="006520C5" w:rsidRDefault="001C0A65" w:rsidP="006520C5">
      <w:pPr>
        <w:pStyle w:val="a"/>
        <w:rPr>
          <w:rFonts w:ascii="Times New Roman" w:hAnsi="Times New Roman"/>
          <w:szCs w:val="28"/>
        </w:rPr>
      </w:pPr>
      <w:r w:rsidRPr="006520C5">
        <w:rPr>
          <w:rFonts w:ascii="Times New Roman" w:hAnsi="Times New Roman"/>
          <w:szCs w:val="28"/>
        </w:rPr>
        <w:t>іміджу.</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Ціна та якість є найважливішими ринковими характеристиками товару для споживача. Проте їх оптимальне співвідношення ще не гарантує ринковий успіх продукції. На оцінку товару покупцем виливають смаки, звички. Сукупність стійких уявлень (інколи суто емоційних, а не професійних) і створює імідж товару.</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Імідж (англ. </w:t>
      </w:r>
      <w:r w:rsidRPr="006520C5">
        <w:rPr>
          <w:rFonts w:ascii="Times New Roman" w:hAnsi="Times New Roman" w:cs="Times New Roman"/>
          <w:sz w:val="28"/>
          <w:szCs w:val="28"/>
          <w:lang w:val="en-US"/>
        </w:rPr>
        <w:t>image</w:t>
      </w:r>
      <w:r w:rsidRPr="006520C5">
        <w:rPr>
          <w:rFonts w:ascii="Times New Roman" w:hAnsi="Times New Roman" w:cs="Times New Roman"/>
          <w:sz w:val="28"/>
          <w:szCs w:val="28"/>
        </w:rPr>
        <w:t xml:space="preserve"> – </w:t>
      </w:r>
      <w:r w:rsidRPr="006520C5">
        <w:rPr>
          <w:rFonts w:ascii="Times New Roman" w:hAnsi="Times New Roman" w:cs="Times New Roman"/>
          <w:sz w:val="28"/>
          <w:szCs w:val="28"/>
          <w:lang w:val="uk-UA"/>
        </w:rPr>
        <w:t xml:space="preserve">образ) – це сформоване і постійно підтримуване стійке уявлення покупців про престижність товару, послуги, торгової марки, фірми. В основу іміджу покладено якісні переваги одного виробу над іншими.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Таким чином, дослідження конкурентоспроможності товарів передбачає комплексне вивчення характеристик об’єкта. Результати такого дослідження доцільно відобразит</w:t>
      </w:r>
      <w:r w:rsidR="0071128C">
        <w:rPr>
          <w:rFonts w:ascii="Times New Roman" w:hAnsi="Times New Roman" w:cs="Times New Roman"/>
          <w:sz w:val="28"/>
          <w:szCs w:val="28"/>
          <w:lang w:val="uk-UA"/>
        </w:rPr>
        <w:t>и у вигляді дерева властивостей</w:t>
      </w:r>
      <w:r w:rsidRPr="006520C5">
        <w:rPr>
          <w:rFonts w:ascii="Times New Roman" w:hAnsi="Times New Roman" w:cs="Times New Roman"/>
          <w:sz w:val="28"/>
          <w:szCs w:val="28"/>
          <w:lang w:val="uk-UA"/>
        </w:rPr>
        <w:t xml:space="preserve">. </w:t>
      </w:r>
    </w:p>
    <w:p w:rsidR="001C0A65" w:rsidRPr="006520C5" w:rsidRDefault="009248AB" w:rsidP="006520C5">
      <w:pPr>
        <w:spacing w:line="360" w:lineRule="auto"/>
        <w:rPr>
          <w:rFonts w:ascii="Times New Roman" w:hAnsi="Times New Roman" w:cs="Times New Roman"/>
          <w:sz w:val="28"/>
          <w:szCs w:val="28"/>
          <w:lang w:val="uk-UA"/>
        </w:rPr>
      </w:pPr>
      <w:r>
        <w:rPr>
          <w:rFonts w:ascii="Times New Roman" w:hAnsi="Times New Roman" w:cs="Times New Roman"/>
          <w:noProof/>
          <w:sz w:val="28"/>
          <w:szCs w:val="28"/>
        </w:rPr>
        <w:lastRenderedPageBreak/>
        <w:pict>
          <v:group id="_x0000_s1062" style="position:absolute;margin-left:13pt;margin-top:22pt;width:451.8pt;height:550.2pt;z-index:251661312" coordorigin="1881,1194" coordsize="9036,11004" o:allowincell="f">
            <v:line id="_x0000_s1063" style="position:absolute" from="8937,3138" to="8937,4320" o:allowincell="f"/>
            <v:line id="_x0000_s1064" style="position:absolute" from="3501,3060" to="3501,4200" o:allowincell="f"/>
            <v:line id="_x0000_s1065" style="position:absolute" from="7017,1638" to="9201,2899" o:allowincell="f"/>
            <v:line id="_x0000_s1066" style="position:absolute" from="6297,1638" to="6297,3900" o:allowincell="f"/>
            <v:line id="_x0000_s1067" style="position:absolute;flip:x" from="3417,1602" to="5319,2700" o:allowincell="f"/>
            <v:shape id="_x0000_s1068" type="#_x0000_t202" style="position:absolute;left:2937;top:1194;width:6630;height:624" o:allowincell="f">
              <v:shadow on="t" offset="-6pt,-6pt"/>
              <v:textbox style="mso-next-textbox:#_x0000_s1068">
                <w:txbxContent>
                  <w:p w:rsidR="00293EF2" w:rsidRDefault="00293EF2" w:rsidP="001C0A65">
                    <w:pPr>
                      <w:ind w:firstLine="18"/>
                      <w:jc w:val="center"/>
                      <w:rPr>
                        <w:lang w:val="uk-UA"/>
                      </w:rPr>
                    </w:pPr>
                    <w:r>
                      <w:rPr>
                        <w:lang w:val="uk-UA"/>
                      </w:rPr>
                      <w:t>Конкурентоспроможність товару</w:t>
                    </w:r>
                  </w:p>
                </w:txbxContent>
              </v:textbox>
            </v:shape>
            <v:shape id="_x0000_s1069" type="#_x0000_t202" style="position:absolute;left:2535;top:2580;width:2172;height:852" o:allowincell="f">
              <v:shadow on="t" color="silver" offset="6pt,-6pt"/>
              <v:textbox style="mso-next-textbox:#_x0000_s1069">
                <w:txbxContent>
                  <w:p w:rsidR="00293EF2" w:rsidRDefault="00293EF2" w:rsidP="001C0A65">
                    <w:pPr>
                      <w:spacing w:line="240" w:lineRule="auto"/>
                      <w:jc w:val="center"/>
                      <w:rPr>
                        <w:lang w:val="uk-UA"/>
                      </w:rPr>
                    </w:pPr>
                    <w:r>
                      <w:rPr>
                        <w:lang w:val="uk-UA"/>
                      </w:rPr>
                      <w:t>Вимоги користувача</w:t>
                    </w:r>
                  </w:p>
                </w:txbxContent>
              </v:textbox>
            </v:shape>
            <v:shape id="_x0000_s1070" type="#_x0000_t202" style="position:absolute;left:2535;top:3762;width:2172;height:852" o:allowincell="f">
              <v:shadow on="t" offset="6pt,6pt"/>
              <v:textbox style="mso-next-textbox:#_x0000_s1070">
                <w:txbxContent>
                  <w:p w:rsidR="00293EF2" w:rsidRDefault="00293EF2" w:rsidP="001C0A65">
                    <w:pPr>
                      <w:spacing w:line="240" w:lineRule="auto"/>
                      <w:rPr>
                        <w:sz w:val="24"/>
                        <w:lang w:val="uk-UA"/>
                      </w:rPr>
                    </w:pPr>
                    <w:r>
                      <w:rPr>
                        <w:sz w:val="24"/>
                        <w:lang w:val="uk-UA"/>
                      </w:rPr>
                      <w:t xml:space="preserve">Прицільна діяльність  </w:t>
                    </w:r>
                  </w:p>
                </w:txbxContent>
              </v:textbox>
            </v:shape>
            <v:shape id="_x0000_s1071" type="#_x0000_t202" style="position:absolute;left:2535;top:4962;width:2172;height:1032" o:allowincell="f">
              <v:shadow on="t" offset="6pt,6pt"/>
              <v:textbox style="mso-next-textbox:#_x0000_s1071">
                <w:txbxContent>
                  <w:p w:rsidR="00293EF2" w:rsidRDefault="00293EF2" w:rsidP="001C0A65">
                    <w:pPr>
                      <w:spacing w:line="240" w:lineRule="auto"/>
                      <w:rPr>
                        <w:lang w:val="uk-UA"/>
                      </w:rPr>
                    </w:pPr>
                    <w:r>
                      <w:rPr>
                        <w:sz w:val="24"/>
                        <w:lang w:val="uk-UA"/>
                      </w:rPr>
                      <w:t xml:space="preserve">Наявність супутніх товарів і послуг  </w:t>
                    </w:r>
                  </w:p>
                </w:txbxContent>
              </v:textbox>
            </v:shape>
            <v:shape id="_x0000_s1072" type="#_x0000_t202" style="position:absolute;left:2535;top:6210;width:2172;height:852" o:allowincell="f">
              <v:shadow on="t" offset="6pt,6pt"/>
              <v:textbox style="mso-next-textbox:#_x0000_s1072">
                <w:txbxContent>
                  <w:p w:rsidR="00293EF2" w:rsidRDefault="00293EF2" w:rsidP="001C0A65">
                    <w:pPr>
                      <w:spacing w:line="240" w:lineRule="auto"/>
                      <w:rPr>
                        <w:sz w:val="24"/>
                        <w:lang w:val="uk-UA"/>
                      </w:rPr>
                    </w:pPr>
                    <w:r>
                      <w:rPr>
                        <w:sz w:val="24"/>
                        <w:lang w:val="uk-UA"/>
                      </w:rPr>
                      <w:t xml:space="preserve">Сумісність товару </w:t>
                    </w:r>
                  </w:p>
                </w:txbxContent>
              </v:textbox>
            </v:shape>
            <v:shape id="_x0000_s1073" type="#_x0000_t202" style="position:absolute;left:2535;top:7458;width:2172;height:852" o:allowincell="f">
              <v:shadow on="t" offset="6pt,6pt"/>
              <v:textbox style="mso-next-textbox:#_x0000_s1073">
                <w:txbxContent>
                  <w:p w:rsidR="00293EF2" w:rsidRDefault="00293EF2" w:rsidP="001C0A65">
                    <w:pPr>
                      <w:spacing w:line="240" w:lineRule="auto"/>
                      <w:rPr>
                        <w:sz w:val="24"/>
                        <w:lang w:val="uk-UA"/>
                      </w:rPr>
                    </w:pPr>
                    <w:r>
                      <w:rPr>
                        <w:sz w:val="24"/>
                        <w:lang w:val="uk-UA"/>
                      </w:rPr>
                      <w:t xml:space="preserve">Ефективний сервіс  </w:t>
                    </w:r>
                  </w:p>
                </w:txbxContent>
              </v:textbox>
            </v:shape>
            <v:shape id="_x0000_s1074" type="#_x0000_t202" style="position:absolute;left:2535;top:8706;width:2172;height:852" o:allowincell="f">
              <v:shadow on="t" offset="6pt,6pt"/>
              <v:textbox style="mso-next-textbox:#_x0000_s1074">
                <w:txbxContent>
                  <w:p w:rsidR="00293EF2" w:rsidRDefault="00293EF2" w:rsidP="001C0A65">
                    <w:pPr>
                      <w:spacing w:line="240" w:lineRule="auto"/>
                      <w:rPr>
                        <w:sz w:val="24"/>
                        <w:lang w:val="uk-UA"/>
                      </w:rPr>
                    </w:pPr>
                    <w:r>
                      <w:rPr>
                        <w:sz w:val="24"/>
                        <w:lang w:val="uk-UA"/>
                      </w:rPr>
                      <w:t xml:space="preserve">Глобалізація  </w:t>
                    </w:r>
                  </w:p>
                </w:txbxContent>
              </v:textbox>
            </v:shape>
            <v:shape id="_x0000_s1075" type="#_x0000_t202" style="position:absolute;left:2535;top:9954;width:2172;height:852" o:allowincell="f">
              <v:shadow on="t" offset="6pt,6pt"/>
              <v:textbox style="mso-next-textbox:#_x0000_s1075">
                <w:txbxContent>
                  <w:p w:rsidR="00293EF2" w:rsidRDefault="00293EF2" w:rsidP="001C0A65">
                    <w:pPr>
                      <w:spacing w:line="240" w:lineRule="auto"/>
                      <w:rPr>
                        <w:sz w:val="24"/>
                        <w:lang w:val="uk-UA"/>
                      </w:rPr>
                    </w:pPr>
                    <w:r>
                      <w:rPr>
                        <w:sz w:val="24"/>
                        <w:lang w:val="uk-UA"/>
                      </w:rPr>
                      <w:t xml:space="preserve">Індивідуалізація  </w:t>
                    </w:r>
                  </w:p>
                </w:txbxContent>
              </v:textbox>
            </v:shape>
            <v:shape id="_x0000_s1076" type="#_x0000_t202" style="position:absolute;left:5217;top:2580;width:2172;height:852" o:allowincell="f">
              <v:shadow on="t" color="silver" offset="6pt,-6pt"/>
              <v:textbox style="mso-next-textbox:#_x0000_s1076">
                <w:txbxContent>
                  <w:p w:rsidR="00293EF2" w:rsidRDefault="00293EF2" w:rsidP="001C0A65">
                    <w:pPr>
                      <w:spacing w:line="240" w:lineRule="auto"/>
                      <w:jc w:val="center"/>
                      <w:rPr>
                        <w:lang w:val="uk-UA"/>
                      </w:rPr>
                    </w:pPr>
                    <w:r>
                      <w:rPr>
                        <w:lang w:val="uk-UA"/>
                      </w:rPr>
                      <w:t>Вимоги покупця</w:t>
                    </w:r>
                  </w:p>
                </w:txbxContent>
              </v:textbox>
            </v:shape>
            <v:shape id="_x0000_s1077" type="#_x0000_t202" style="position:absolute;left:5217;top:3762;width:2172;height:1290" o:allowincell="f">
              <v:shadow on="t" offset="6pt,6pt"/>
              <v:textbox style="mso-next-textbox:#_x0000_s1077">
                <w:txbxContent>
                  <w:p w:rsidR="00293EF2" w:rsidRDefault="00293EF2" w:rsidP="001C0A65">
                    <w:pPr>
                      <w:spacing w:line="240" w:lineRule="auto"/>
                      <w:rPr>
                        <w:sz w:val="24"/>
                        <w:lang w:val="uk-UA"/>
                      </w:rPr>
                    </w:pPr>
                    <w:r>
                      <w:rPr>
                        <w:sz w:val="24"/>
                        <w:lang w:val="uk-UA"/>
                      </w:rPr>
                      <w:t xml:space="preserve">Наявність і доступність інформації про товар </w:t>
                    </w:r>
                  </w:p>
                </w:txbxContent>
              </v:textbox>
            </v:shape>
            <v:shape id="_x0000_s1078" type="#_x0000_t202" style="position:absolute;left:5217;top:5280;width:2172;height:1266" o:allowincell="f">
              <v:shadow on="t" offset="6pt,6pt"/>
              <v:textbox style="mso-next-textbox:#_x0000_s1078">
                <w:txbxContent>
                  <w:p w:rsidR="00293EF2" w:rsidRDefault="00293EF2" w:rsidP="001C0A65">
                    <w:pPr>
                      <w:spacing w:line="240" w:lineRule="auto"/>
                      <w:rPr>
                        <w:sz w:val="24"/>
                        <w:lang w:val="uk-UA"/>
                      </w:rPr>
                    </w:pPr>
                    <w:r>
                      <w:rPr>
                        <w:sz w:val="24"/>
                        <w:lang w:val="uk-UA"/>
                      </w:rPr>
                      <w:t>Доступність товару (наявність у каналах збуту)</w:t>
                    </w:r>
                  </w:p>
                </w:txbxContent>
              </v:textbox>
            </v:shape>
            <v:shape id="_x0000_s1079" type="#_x0000_t202" style="position:absolute;left:5235;top:6810;width:2172;height:852" o:allowincell="f">
              <v:shadow on="t" offset="6pt,6pt"/>
              <v:textbox style="mso-next-textbox:#_x0000_s1079">
                <w:txbxContent>
                  <w:p w:rsidR="00293EF2" w:rsidRDefault="00293EF2" w:rsidP="001C0A65">
                    <w:pPr>
                      <w:spacing w:line="240" w:lineRule="auto"/>
                      <w:rPr>
                        <w:sz w:val="24"/>
                        <w:lang w:val="uk-UA"/>
                      </w:rPr>
                    </w:pPr>
                    <w:r>
                      <w:rPr>
                        <w:sz w:val="24"/>
                        <w:lang w:val="uk-UA"/>
                      </w:rPr>
                      <w:t xml:space="preserve">Розумна ціна </w:t>
                    </w:r>
                  </w:p>
                </w:txbxContent>
              </v:textbox>
            </v:shape>
            <v:shape id="_x0000_s1080" type="#_x0000_t202" style="position:absolute;left:5235;top:8058;width:2172;height:852" o:allowincell="f">
              <v:shadow on="t" offset="6pt,6pt"/>
              <v:textbox style="mso-next-textbox:#_x0000_s1080">
                <w:txbxContent>
                  <w:p w:rsidR="00293EF2" w:rsidRDefault="00293EF2" w:rsidP="001C0A65">
                    <w:pPr>
                      <w:spacing w:line="240" w:lineRule="auto"/>
                      <w:rPr>
                        <w:sz w:val="24"/>
                        <w:lang w:val="uk-UA"/>
                      </w:rPr>
                    </w:pPr>
                    <w:r>
                      <w:rPr>
                        <w:sz w:val="24"/>
                        <w:lang w:val="uk-UA"/>
                      </w:rPr>
                      <w:t xml:space="preserve">Привабливі умови оплати </w:t>
                    </w:r>
                  </w:p>
                </w:txbxContent>
              </v:textbox>
            </v:shape>
            <v:shape id="_x0000_s1081" type="#_x0000_t202" style="position:absolute;left:7857;top:2580;width:2172;height:852" o:allowincell="f">
              <v:shadow on="t" color="silver" offset="6pt,-6pt"/>
              <v:textbox style="mso-next-textbox:#_x0000_s1081">
                <w:txbxContent>
                  <w:p w:rsidR="00293EF2" w:rsidRDefault="00293EF2" w:rsidP="001C0A65">
                    <w:pPr>
                      <w:spacing w:line="240" w:lineRule="auto"/>
                      <w:jc w:val="center"/>
                      <w:rPr>
                        <w:lang w:val="uk-UA"/>
                      </w:rPr>
                    </w:pPr>
                    <w:r>
                      <w:rPr>
                        <w:lang w:val="uk-UA"/>
                      </w:rPr>
                      <w:t>Вимоги індивідуума</w:t>
                    </w:r>
                  </w:p>
                </w:txbxContent>
              </v:textbox>
            </v:shape>
            <v:shape id="_x0000_s1082" type="#_x0000_t202" style="position:absolute;left:7857;top:3762;width:2172;height:1632" o:allowincell="f">
              <v:shadow on="t" offset="6pt,6pt"/>
              <v:textbox style="mso-next-textbox:#_x0000_s1082">
                <w:txbxContent>
                  <w:p w:rsidR="00293EF2" w:rsidRDefault="00293EF2" w:rsidP="001C0A65">
                    <w:pPr>
                      <w:spacing w:line="240" w:lineRule="auto"/>
                      <w:rPr>
                        <w:sz w:val="24"/>
                        <w:lang w:val="uk-UA"/>
                      </w:rPr>
                    </w:pPr>
                    <w:r>
                      <w:rPr>
                        <w:sz w:val="24"/>
                        <w:lang w:val="uk-UA"/>
                      </w:rPr>
                      <w:t>Відповідність товару соціальним особливостям  споживача</w:t>
                    </w:r>
                  </w:p>
                </w:txbxContent>
              </v:textbox>
            </v:shape>
            <v:shape id="_x0000_s1083" type="#_x0000_t202" style="position:absolute;left:7857;top:5688;width:2172;height:852" o:allowincell="f">
              <v:shadow on="t" offset="6pt,6pt"/>
              <v:textbox style="mso-next-textbox:#_x0000_s1083">
                <w:txbxContent>
                  <w:p w:rsidR="00293EF2" w:rsidRDefault="00293EF2" w:rsidP="001C0A65">
                    <w:pPr>
                      <w:spacing w:line="240" w:lineRule="auto"/>
                      <w:rPr>
                        <w:sz w:val="24"/>
                        <w:lang w:val="uk-UA"/>
                      </w:rPr>
                    </w:pPr>
                    <w:r>
                      <w:rPr>
                        <w:sz w:val="24"/>
                        <w:lang w:val="uk-UA"/>
                      </w:rPr>
                      <w:t xml:space="preserve">Відповідність моді </w:t>
                    </w:r>
                  </w:p>
                </w:txbxContent>
              </v:textbox>
            </v:shape>
            <v:shape id="_x0000_s1084" type="#_x0000_t202" style="position:absolute;left:7857;top:6840;width:2172;height:1134" o:allowincell="f">
              <v:shadow on="t" offset="6pt,6pt"/>
              <v:textbox style="mso-next-textbox:#_x0000_s1084">
                <w:txbxContent>
                  <w:p w:rsidR="00293EF2" w:rsidRDefault="00293EF2" w:rsidP="001C0A65">
                    <w:pPr>
                      <w:spacing w:line="240" w:lineRule="auto"/>
                      <w:rPr>
                        <w:sz w:val="24"/>
                        <w:lang w:val="uk-UA"/>
                      </w:rPr>
                    </w:pPr>
                    <w:r>
                      <w:rPr>
                        <w:sz w:val="24"/>
                        <w:lang w:val="uk-UA"/>
                      </w:rPr>
                      <w:t xml:space="preserve">Позитивний вплив на здоров’я  </w:t>
                    </w:r>
                  </w:p>
                </w:txbxContent>
              </v:textbox>
            </v:shape>
            <v:shape id="_x0000_s1085" type="#_x0000_t202" style="position:absolute;left:7857;top:8424;width:2172;height:852" o:allowincell="f">
              <v:shadow on="t" offset="6pt,6pt"/>
              <v:textbox style="mso-next-textbox:#_x0000_s1085">
                <w:txbxContent>
                  <w:p w:rsidR="00293EF2" w:rsidRDefault="00293EF2" w:rsidP="001C0A65">
                    <w:pPr>
                      <w:spacing w:line="240" w:lineRule="auto"/>
                      <w:rPr>
                        <w:sz w:val="24"/>
                        <w:lang w:val="uk-UA"/>
                      </w:rPr>
                    </w:pPr>
                    <w:r>
                      <w:rPr>
                        <w:sz w:val="24"/>
                        <w:lang w:val="uk-UA"/>
                      </w:rPr>
                      <w:t xml:space="preserve">Екологічність товару  </w:t>
                    </w:r>
                  </w:p>
                </w:txbxContent>
              </v:textbox>
            </v:shape>
            <v:shape id="_x0000_s1086" type="#_x0000_t202" style="position:absolute;left:1881;top:11202;width:9036;height:996" o:allowincell="f" filled="f" stroked="f">
              <v:textbox style="mso-next-textbox:#_x0000_s1086">
                <w:txbxContent>
                  <w:p w:rsidR="00293EF2" w:rsidRDefault="00293EF2" w:rsidP="001C0A65">
                    <w:pPr>
                      <w:spacing w:line="240" w:lineRule="auto"/>
                      <w:ind w:hanging="17"/>
                      <w:jc w:val="center"/>
                      <w:rPr>
                        <w:lang w:val="uk-UA"/>
                      </w:rPr>
                    </w:pPr>
                    <w:r>
                      <w:rPr>
                        <w:lang w:val="uk-UA"/>
                      </w:rPr>
                      <w:t>Рис. 2. Узагальнена структура факторів конкурентоспроможності, які враховуються індивідуальним споживачем.</w:t>
                    </w:r>
                  </w:p>
                </w:txbxContent>
              </v:textbox>
            </v:shape>
            <w10:wrap type="square"/>
          </v:group>
        </w:pic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u w:val="single"/>
          <w:lang w:val="uk-UA"/>
        </w:rPr>
        <w:t>Дерево властивостей</w:t>
      </w:r>
      <w:r w:rsidRPr="006520C5">
        <w:rPr>
          <w:rFonts w:ascii="Times New Roman" w:hAnsi="Times New Roman" w:cs="Times New Roman"/>
          <w:sz w:val="28"/>
          <w:szCs w:val="28"/>
          <w:lang w:val="uk-UA"/>
        </w:rPr>
        <w:t xml:space="preserve"> – це графічне зображення багаторівневої (ієрархічної) структури, яка відтворює сукупність властивостей продукції. Дерево властивостей для харчових продуктів повинно відображати щонайменше функціональність, естетичність, екологічність та економічність об’єкта дослідження.</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Функціональність – пристосованість об’єкта до функціонування (використання). Проявляється в різних періодах життєвого циклу  об’єкта: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під час товароруху (транспортування, зберігання, підготовки до реалізації, реалізації);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під час використання за призначенням (споживання).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Екологічні властивості характеризують показники впливу об’єкта і людини на навколишнє середовище. Естетичні показники характеризують дизайн та зовнішній вигляд товару. </w:t>
      </w:r>
    </w:p>
    <w:p w:rsidR="00CD6153"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Економічність об’єкта характеризують такі показники, як: собівартість, ціна реалізації, оптові, дрібнооптові ціни і т. ін.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Розглянемо узагальнену структуру факторів конкурентоспроможності, які враховуються індивідуальним споживачем та характерні для країн із розвиненою ринковою економікою.</w:t>
      </w:r>
      <w:bookmarkStart w:id="3" w:name="рис2"/>
      <w:bookmarkEnd w:id="3"/>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Розглянувши рис. 2, слід зважити, що під терміном “прицільна якість” у маркетингу розуміється такий рівень якісних параметрів, який максимально відповідає потребам і можливостям споживачів відповідного сегменту.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Під терміном “глобалізація” розуміють створення “безпроблемного”  життя для споживачів. Основна ідея глобалізації – перехід від системи “потреби – товар” до системи “проблеми споживача – глобальне вирішення проблем”.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Терміном “індивідуалізація” позначають максимальну відповідність товару особливостям конкретного споживача.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Отже, підсумовуючи дану проблему, необхідно відзначити:</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під конкурентоспроможністю товару чи послуги розуміють узагальнюючу характеристику, яка визначає відношення споживачів до даного товару порівняно з аналогічними товарами і відіграє головну роль у прийнятті рішення про покупку. Оскільки ця інтегральна характеристика містить дуже </w:t>
      </w:r>
      <w:r w:rsidRPr="006520C5">
        <w:rPr>
          <w:rFonts w:ascii="Times New Roman" w:hAnsi="Times New Roman"/>
          <w:szCs w:val="28"/>
        </w:rPr>
        <w:lastRenderedPageBreak/>
        <w:t xml:space="preserve">багато компонентів і на неї впливає специфіка самого товару, особливості ринку, індивідуальність споживача, не можна говорити про якусь єдину конкурентоспроможність;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товар, конкурентоспроможний на даному ринку, може виявитися зовсім не конкурентоспроможним на іншому. Таким чином, конкурентоспроможність і визначається і змінюється залежно від ринку збуту і від конкретних споживацьких сегментів на цьому ринку.  </w:t>
      </w:r>
    </w:p>
    <w:p w:rsidR="001C0A65" w:rsidRPr="006520C5" w:rsidRDefault="001C0A65" w:rsidP="006520C5">
      <w:pPr>
        <w:spacing w:line="360" w:lineRule="auto"/>
        <w:rPr>
          <w:rFonts w:ascii="Times New Roman" w:hAnsi="Times New Roman" w:cs="Times New Roman"/>
          <w:sz w:val="28"/>
          <w:szCs w:val="28"/>
        </w:rPr>
      </w:pPr>
    </w:p>
    <w:p w:rsidR="001C0A65" w:rsidRPr="006520C5" w:rsidRDefault="001C0A65" w:rsidP="006520C5">
      <w:pPr>
        <w:pStyle w:val="1"/>
        <w:pageBreakBefore/>
        <w:ind w:firstLine="0"/>
        <w:jc w:val="both"/>
        <w:rPr>
          <w:rFonts w:ascii="Times New Roman" w:hAnsi="Times New Roman"/>
          <w:sz w:val="28"/>
          <w:szCs w:val="28"/>
          <w:lang w:val="uk-UA"/>
        </w:rPr>
      </w:pPr>
      <w:bookmarkStart w:id="4" w:name="_Toc31362583"/>
      <w:r w:rsidRPr="006520C5">
        <w:rPr>
          <w:rFonts w:ascii="Times New Roman" w:hAnsi="Times New Roman"/>
          <w:sz w:val="28"/>
          <w:szCs w:val="28"/>
        </w:rPr>
        <w:lastRenderedPageBreak/>
        <w:t>2</w:t>
      </w:r>
      <w:r w:rsidRPr="006520C5">
        <w:rPr>
          <w:rFonts w:ascii="Times New Roman" w:hAnsi="Times New Roman"/>
          <w:sz w:val="28"/>
          <w:szCs w:val="28"/>
          <w:lang w:val="uk-UA"/>
        </w:rPr>
        <w:t>. Існуючі методи дослідження комплексних показників якості та конкурентоспроможності продовольчих товарів</w:t>
      </w:r>
      <w:bookmarkEnd w:id="4"/>
      <w:r w:rsidRPr="006520C5">
        <w:rPr>
          <w:rFonts w:ascii="Times New Roman" w:hAnsi="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Оцінка якості продукції передбачає вибір показників якості, визначення їх значень і співвідношення з аналогічними показниками, взятими за базові.</w:t>
      </w:r>
    </w:p>
    <w:p w:rsidR="00293EF2" w:rsidRPr="00293EF2" w:rsidRDefault="009248AB" w:rsidP="006520C5">
      <w:pPr>
        <w:tabs>
          <w:tab w:val="left" w:pos="1134"/>
        </w:tabs>
        <w:spacing w:line="360" w:lineRule="auto"/>
        <w:rPr>
          <w:rFonts w:ascii="Times New Roman" w:hAnsi="Times New Roman" w:cs="Times New Roman"/>
          <w:sz w:val="28"/>
          <w:szCs w:val="28"/>
        </w:rPr>
      </w:pPr>
      <w:r>
        <w:rPr>
          <w:rFonts w:ascii="Times New Roman" w:hAnsi="Times New Roman" w:cs="Times New Roman"/>
          <w:noProof/>
          <w:sz w:val="28"/>
          <w:szCs w:val="28"/>
        </w:rPr>
        <w:pict>
          <v:group id="_x0000_s1087" style="position:absolute;margin-left:19.35pt;margin-top:55.65pt;width:376.35pt;height:126.3pt;z-index:251662336" coordorigin="2208,1800" coordsize="8838,3900" o:allowincell="f">
            <v:line id="_x0000_s1088" style="position:absolute" from="8001,2382" to="9039,3420" o:allowincell="f"/>
            <v:line id="_x0000_s1089" style="position:absolute" from="6621,2286" to="6621,3366" o:allowincell="f"/>
            <v:line id="_x0000_s1090" style="position:absolute;flip:y" from="4197,2418" to="5181,3402" o:allowincell="f"/>
            <v:rect id="_x0000_s1091" style="position:absolute;left:4587;top:1800;width:3912;height:702" o:allowincell="f"/>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92" type="#_x0000_t9" style="position:absolute;left:7539;top:1800;width:1272;height:702" o:allowincell="f"/>
            <v:shape id="_x0000_s1093" type="#_x0000_t9" style="position:absolute;left:4281;top:1800;width:1272;height:702" o:allowincell="f"/>
            <v:shape id="_x0000_s1094" type="#_x0000_t202" style="position:absolute;left:5019;top:1824;width:2850;height:675" o:allowincell="f" stroked="f">
              <v:textbox style="mso-next-textbox:#_x0000_s1094">
                <w:txbxContent>
                  <w:p w:rsidR="00293EF2" w:rsidRDefault="00293EF2" w:rsidP="001C0A65">
                    <w:pPr>
                      <w:jc w:val="center"/>
                      <w:rPr>
                        <w:lang w:val="uk-UA"/>
                      </w:rPr>
                    </w:pPr>
                    <w:r>
                      <w:rPr>
                        <w:lang w:val="uk-UA"/>
                      </w:rPr>
                      <w:t>Рівень якості</w:t>
                    </w:r>
                  </w:p>
                </w:txbxContent>
              </v:textbox>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95" type="#_x0000_t8" style="position:absolute;left:2208;top:3258;width:2832;height:1572" o:allowincell="f">
              <v:textbox style="mso-next-textbox:#_x0000_s1095">
                <w:txbxContent>
                  <w:p w:rsidR="00293EF2" w:rsidRDefault="00293EF2" w:rsidP="001C0A65">
                    <w:pPr>
                      <w:pStyle w:val="a4"/>
                      <w:jc w:val="center"/>
                      <w:rPr>
                        <w:lang w:val="uk-UA"/>
                      </w:rPr>
                    </w:pPr>
                    <w:r>
                      <w:rPr>
                        <w:lang w:val="uk-UA"/>
                      </w:rPr>
                      <w:t>Диферент-</w:t>
                    </w:r>
                  </w:p>
                  <w:p w:rsidR="00293EF2" w:rsidRDefault="00293EF2" w:rsidP="001C0A65">
                    <w:pPr>
                      <w:pStyle w:val="a4"/>
                      <w:jc w:val="center"/>
                      <w:rPr>
                        <w:lang w:val="uk-UA"/>
                      </w:rPr>
                    </w:pPr>
                    <w:r>
                      <w:rPr>
                        <w:lang w:val="uk-UA"/>
                      </w:rPr>
                      <w:t>ціальний метод</w:t>
                    </w:r>
                  </w:p>
                </w:txbxContent>
              </v:textbox>
            </v:shape>
            <v:shape id="_x0000_s1096" type="#_x0000_t8" style="position:absolute;left:5211;top:3258;width:2832;height:1572" o:allowincell="f">
              <v:textbox style="mso-next-textbox:#_x0000_s1096">
                <w:txbxContent>
                  <w:p w:rsidR="00293EF2" w:rsidRDefault="00293EF2" w:rsidP="001C0A65">
                    <w:pPr>
                      <w:pStyle w:val="a4"/>
                      <w:jc w:val="center"/>
                      <w:rPr>
                        <w:lang w:val="uk-UA"/>
                      </w:rPr>
                    </w:pPr>
                    <w:r>
                      <w:rPr>
                        <w:lang w:val="uk-UA"/>
                      </w:rPr>
                      <w:t xml:space="preserve">Комплексний метод </w:t>
                    </w:r>
                  </w:p>
                </w:txbxContent>
              </v:textbox>
            </v:shape>
            <v:shape id="_x0000_s1097" type="#_x0000_t8" style="position:absolute;left:8214;top:3258;width:2832;height:1572" o:allowincell="f">
              <v:textbox style="mso-next-textbox:#_x0000_s1097">
                <w:txbxContent>
                  <w:p w:rsidR="00293EF2" w:rsidRDefault="00293EF2" w:rsidP="001C0A65">
                    <w:pPr>
                      <w:pStyle w:val="a4"/>
                      <w:jc w:val="center"/>
                      <w:rPr>
                        <w:lang w:val="uk-UA"/>
                      </w:rPr>
                    </w:pPr>
                    <w:r>
                      <w:rPr>
                        <w:lang w:val="uk-UA"/>
                      </w:rPr>
                      <w:t xml:space="preserve">Змішаний метод </w:t>
                    </w:r>
                  </w:p>
                </w:txbxContent>
              </v:textbox>
            </v:shape>
            <v:shape id="_x0000_s1098" type="#_x0000_t202" style="position:absolute;left:2499;top:5040;width:8022;height:660" o:allowincell="f" filled="f" stroked="f">
              <v:textbox style="mso-next-textbox:#_x0000_s1098">
                <w:txbxContent>
                  <w:p w:rsidR="00293EF2" w:rsidRDefault="00293EF2" w:rsidP="001C0A65">
                    <w:pPr>
                      <w:ind w:hanging="18"/>
                      <w:jc w:val="center"/>
                      <w:rPr>
                        <w:lang w:val="uk-UA"/>
                      </w:rPr>
                    </w:pPr>
                    <w:r>
                      <w:rPr>
                        <w:lang w:val="uk-UA"/>
                      </w:rPr>
                      <w:t xml:space="preserve">Рис. 4. Методи оцінки якості товару </w:t>
                    </w:r>
                  </w:p>
                </w:txbxContent>
              </v:textbox>
            </v:shape>
            <w10:wrap type="square"/>
          </v:group>
        </w:pict>
      </w:r>
      <w:r w:rsidR="001C0A65" w:rsidRPr="006520C5">
        <w:rPr>
          <w:rFonts w:ascii="Times New Roman" w:hAnsi="Times New Roman" w:cs="Times New Roman"/>
          <w:sz w:val="28"/>
          <w:szCs w:val="28"/>
          <w:lang w:val="uk-UA"/>
        </w:rPr>
        <w:t>Для розрахунку рівня якості продукції застосовують диференціальний,</w:t>
      </w:r>
    </w:p>
    <w:p w:rsidR="008F531C" w:rsidRDefault="008F531C" w:rsidP="006520C5">
      <w:pPr>
        <w:tabs>
          <w:tab w:val="left" w:pos="1134"/>
        </w:tabs>
        <w:spacing w:line="360" w:lineRule="auto"/>
        <w:rPr>
          <w:rFonts w:ascii="Times New Roman" w:hAnsi="Times New Roman" w:cs="Times New Roman"/>
          <w:sz w:val="28"/>
          <w:szCs w:val="28"/>
          <w:lang w:val="en-US"/>
        </w:rPr>
      </w:pPr>
    </w:p>
    <w:p w:rsidR="008F531C" w:rsidRDefault="008F531C" w:rsidP="006520C5">
      <w:pPr>
        <w:tabs>
          <w:tab w:val="left" w:pos="1134"/>
        </w:tabs>
        <w:spacing w:line="360" w:lineRule="auto"/>
        <w:rPr>
          <w:rFonts w:ascii="Times New Roman" w:hAnsi="Times New Roman" w:cs="Times New Roman"/>
          <w:sz w:val="28"/>
          <w:szCs w:val="28"/>
          <w:lang w:val="en-US"/>
        </w:rPr>
      </w:pPr>
    </w:p>
    <w:p w:rsidR="008F531C" w:rsidRDefault="008F531C" w:rsidP="006520C5">
      <w:pPr>
        <w:tabs>
          <w:tab w:val="left" w:pos="1134"/>
        </w:tabs>
        <w:spacing w:line="360" w:lineRule="auto"/>
        <w:rPr>
          <w:rFonts w:ascii="Times New Roman" w:hAnsi="Times New Roman" w:cs="Times New Roman"/>
          <w:sz w:val="28"/>
          <w:szCs w:val="28"/>
          <w:lang w:val="en-US"/>
        </w:rPr>
      </w:pPr>
    </w:p>
    <w:p w:rsidR="008F531C" w:rsidRDefault="008F531C" w:rsidP="006520C5">
      <w:pPr>
        <w:tabs>
          <w:tab w:val="left" w:pos="1134"/>
        </w:tabs>
        <w:spacing w:line="360" w:lineRule="auto"/>
        <w:rPr>
          <w:rFonts w:ascii="Times New Roman" w:hAnsi="Times New Roman" w:cs="Times New Roman"/>
          <w:sz w:val="28"/>
          <w:szCs w:val="28"/>
          <w:lang w:val="en-US"/>
        </w:rPr>
      </w:pPr>
    </w:p>
    <w:p w:rsidR="008F531C" w:rsidRDefault="008F531C" w:rsidP="006520C5">
      <w:pPr>
        <w:tabs>
          <w:tab w:val="left" w:pos="1134"/>
        </w:tabs>
        <w:spacing w:line="360" w:lineRule="auto"/>
        <w:rPr>
          <w:rFonts w:ascii="Times New Roman" w:hAnsi="Times New Roman" w:cs="Times New Roman"/>
          <w:sz w:val="28"/>
          <w:szCs w:val="28"/>
          <w:lang w:val="en-US"/>
        </w:rPr>
      </w:pPr>
    </w:p>
    <w:p w:rsidR="001C0A65" w:rsidRPr="008F531C" w:rsidRDefault="001C0A65" w:rsidP="006520C5">
      <w:pPr>
        <w:tabs>
          <w:tab w:val="left" w:pos="1134"/>
        </w:tabs>
        <w:spacing w:line="360" w:lineRule="auto"/>
        <w:rPr>
          <w:rFonts w:ascii="Times New Roman" w:hAnsi="Times New Roman" w:cs="Times New Roman"/>
          <w:sz w:val="28"/>
          <w:szCs w:val="28"/>
        </w:rPr>
      </w:pPr>
      <w:r w:rsidRPr="006520C5">
        <w:rPr>
          <w:rFonts w:ascii="Times New Roman" w:hAnsi="Times New Roman" w:cs="Times New Roman"/>
          <w:sz w:val="28"/>
          <w:szCs w:val="28"/>
          <w:lang w:val="uk-UA"/>
        </w:rPr>
        <w:t xml:space="preserve">комплексний або змішаний методи (рис. 4). </w:t>
      </w:r>
    </w:p>
    <w:p w:rsidR="001C0A65" w:rsidRPr="006520C5" w:rsidRDefault="001C0A65" w:rsidP="006520C5">
      <w:pPr>
        <w:tabs>
          <w:tab w:val="left" w:pos="1134"/>
        </w:tabs>
        <w:spacing w:line="360" w:lineRule="auto"/>
        <w:rPr>
          <w:rFonts w:ascii="Times New Roman" w:hAnsi="Times New Roman" w:cs="Times New Roman"/>
          <w:sz w:val="28"/>
          <w:szCs w:val="28"/>
        </w:rPr>
      </w:pPr>
      <w:r w:rsidRPr="006520C5">
        <w:rPr>
          <w:rFonts w:ascii="Times New Roman" w:hAnsi="Times New Roman" w:cs="Times New Roman"/>
          <w:sz w:val="28"/>
          <w:szCs w:val="28"/>
        </w:rPr>
        <w:t xml:space="preserve"> </w:t>
      </w:r>
      <w:bookmarkStart w:id="5" w:name="рис4"/>
      <w:bookmarkEnd w:id="5"/>
    </w:p>
    <w:p w:rsidR="001C0A65" w:rsidRPr="008F531C" w:rsidRDefault="001C0A65" w:rsidP="006520C5">
      <w:pPr>
        <w:tabs>
          <w:tab w:val="left" w:pos="1134"/>
        </w:tabs>
        <w:spacing w:line="360" w:lineRule="auto"/>
        <w:rPr>
          <w:rFonts w:ascii="Times New Roman" w:hAnsi="Times New Roman" w:cs="Times New Roman"/>
          <w:sz w:val="28"/>
          <w:szCs w:val="28"/>
        </w:rPr>
      </w:pPr>
      <w:r w:rsidRPr="006520C5">
        <w:rPr>
          <w:rFonts w:ascii="Times New Roman" w:hAnsi="Times New Roman" w:cs="Times New Roman"/>
          <w:sz w:val="28"/>
          <w:szCs w:val="28"/>
          <w:lang w:val="uk-UA"/>
        </w:rPr>
        <w:t xml:space="preserve">І. Диференціальний метод полягає у порівнянні одиничних показників якості досліджуваного і базового (еталонного) зразків продукту. Необхідно визначити якість товару за одним критичним показником: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4"/>
          <w:szCs w:val="28"/>
        </w:rPr>
        <w:object w:dxaOrig="92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4.3pt" o:ole="">
            <v:imagedata r:id="rId7" o:title=""/>
          </v:shape>
          <o:OLEObject Type="Embed" ProgID="Equation.3" ShapeID="_x0000_i1025" DrawAspect="Content" ObjectID="_1332088521" r:id="rId8"/>
        </w:object>
      </w:r>
      <w:r w:rsidRPr="006520C5">
        <w:rPr>
          <w:rFonts w:ascii="Times New Roman" w:hAnsi="Times New Roman"/>
          <w:szCs w:val="28"/>
        </w:rPr>
        <w:t xml:space="preserve"> </w:t>
      </w:r>
      <w:r w:rsidRPr="006520C5">
        <w:rPr>
          <w:rFonts w:ascii="Times New Roman" w:hAnsi="Times New Roman"/>
          <w:szCs w:val="28"/>
        </w:rPr>
        <w:tab/>
        <w:t>(1)</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і </w:t>
      </w:r>
      <w:r w:rsidRPr="006520C5">
        <w:rPr>
          <w:rFonts w:ascii="Times New Roman" w:hAnsi="Times New Roman"/>
          <w:szCs w:val="28"/>
        </w:rPr>
        <w:t xml:space="preserve">– показник якості досліджуваного товару; </w:t>
      </w:r>
    </w:p>
    <w:p w:rsidR="001C0A65" w:rsidRPr="006520C5" w:rsidRDefault="001C0A65" w:rsidP="006520C5">
      <w:pPr>
        <w:tabs>
          <w:tab w:val="center" w:pos="4253"/>
          <w:tab w:val="right" w:pos="9071"/>
        </w:tabs>
        <w:spacing w:line="360" w:lineRule="auto"/>
        <w:ind w:left="993" w:hanging="273"/>
        <w:rPr>
          <w:rFonts w:ascii="Times New Roman" w:hAnsi="Times New Roman" w:cs="Times New Roman"/>
          <w:sz w:val="28"/>
          <w:szCs w:val="28"/>
          <w:lang w:val="uk-UA"/>
        </w:rPr>
      </w:pPr>
      <w:r w:rsidRPr="006520C5">
        <w:rPr>
          <w:rFonts w:ascii="Times New Roman" w:hAnsi="Times New Roman" w:cs="Times New Roman"/>
          <w:sz w:val="28"/>
          <w:szCs w:val="28"/>
          <w:lang w:val="uk-UA"/>
        </w:rPr>
        <w:tab/>
        <w:t>Р</w:t>
      </w:r>
      <w:r w:rsidRPr="006520C5">
        <w:rPr>
          <w:rFonts w:ascii="Times New Roman" w:hAnsi="Times New Roman" w:cs="Times New Roman"/>
          <w:sz w:val="28"/>
          <w:szCs w:val="28"/>
          <w:vertAlign w:val="subscript"/>
          <w:lang w:val="uk-UA"/>
        </w:rPr>
        <w:t>і.б.</w:t>
      </w:r>
      <w:r w:rsidRPr="006520C5">
        <w:rPr>
          <w:rFonts w:ascii="Times New Roman" w:hAnsi="Times New Roman" w:cs="Times New Roman"/>
          <w:sz w:val="28"/>
          <w:szCs w:val="28"/>
          <w:lang w:val="uk-UA"/>
        </w:rPr>
        <w:t xml:space="preserve"> – показник якості базового (еталонного) товару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ІІ. Комплексний метод застосовують, коли необхідно охарактеризувати рівень якості продукції одним узагальнюючим показником, що являє собою функцію від одиничних показників якості. Він застосовується при необхідності оцінки якості всіх показників товару під час розробки нової продукції, зміни якості після зберігання.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ІІІ. При змішаному методі оцінки рівня якості продукції застосовують оціночні та комплексні показники якості. Він дає змогу оцінити критичні показники і взагалі всі показники якості.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Найпростішим різновидом комплексної оцінки якості товару можна вва</w:t>
      </w:r>
      <w:r w:rsidR="00CD6153">
        <w:rPr>
          <w:rFonts w:ascii="Times New Roman" w:hAnsi="Times New Roman" w:cs="Times New Roman"/>
          <w:sz w:val="28"/>
          <w:szCs w:val="28"/>
          <w:lang w:val="uk-UA"/>
        </w:rPr>
        <w:t>жати визначення рейтингу товару</w:t>
      </w:r>
      <w:r w:rsidRPr="006520C5">
        <w:rPr>
          <w:rFonts w:ascii="Times New Roman" w:hAnsi="Times New Roman" w:cs="Times New Roman"/>
          <w:sz w:val="28"/>
          <w:szCs w:val="28"/>
          <w:lang w:val="uk-UA"/>
        </w:rPr>
        <w:t>.</w:t>
      </w:r>
    </w:p>
    <w:p w:rsidR="001C0A65" w:rsidRPr="006520C5" w:rsidRDefault="001C0A65" w:rsidP="006520C5">
      <w:pPr>
        <w:tabs>
          <w:tab w:val="left" w:pos="1134"/>
        </w:tabs>
        <w:spacing w:line="360" w:lineRule="auto"/>
        <w:rPr>
          <w:rFonts w:ascii="Times New Roman" w:hAnsi="Times New Roman" w:cs="Times New Roman"/>
          <w:sz w:val="28"/>
          <w:szCs w:val="28"/>
          <w:u w:val="single"/>
          <w:lang w:val="uk-UA"/>
        </w:rPr>
      </w:pPr>
      <w:r w:rsidRPr="006520C5">
        <w:rPr>
          <w:rFonts w:ascii="Times New Roman" w:hAnsi="Times New Roman" w:cs="Times New Roman"/>
          <w:sz w:val="28"/>
          <w:szCs w:val="28"/>
          <w:u w:val="single"/>
          <w:lang w:val="uk-UA"/>
        </w:rPr>
        <w:t>Рейтинг товару</w:t>
      </w:r>
      <w:r w:rsidRPr="006520C5">
        <w:rPr>
          <w:rFonts w:ascii="Times New Roman" w:hAnsi="Times New Roman" w:cs="Times New Roman"/>
          <w:sz w:val="28"/>
          <w:szCs w:val="28"/>
          <w:lang w:val="uk-UA"/>
        </w:rPr>
        <w:t xml:space="preserve"> – ступінь переваги одного товару над іншим в тих умовах, в яких здійснюється експлуатація або використання товару споживачем </w:t>
      </w:r>
      <w:r w:rsidRPr="006520C5">
        <w:rPr>
          <w:rFonts w:ascii="Times New Roman" w:hAnsi="Times New Roman" w:cs="Times New Roman"/>
          <w:sz w:val="28"/>
          <w:szCs w:val="28"/>
        </w:rPr>
        <w:t>[</w:t>
      </w:r>
      <w:r w:rsidRPr="006520C5">
        <w:rPr>
          <w:rFonts w:ascii="Times New Roman" w:hAnsi="Times New Roman" w:cs="Times New Roman"/>
          <w:sz w:val="28"/>
          <w:szCs w:val="28"/>
          <w:lang w:val="uk-UA"/>
        </w:rPr>
        <w:t>14</w:t>
      </w:r>
      <w:r w:rsidRPr="006520C5">
        <w:rPr>
          <w:rFonts w:ascii="Times New Roman" w:hAnsi="Times New Roman" w:cs="Times New Roman"/>
          <w:sz w:val="28"/>
          <w:szCs w:val="28"/>
        </w:rPr>
        <w:t>]</w:t>
      </w:r>
      <w:r w:rsidRPr="006520C5">
        <w:rPr>
          <w:rFonts w:ascii="Times New Roman" w:hAnsi="Times New Roman" w:cs="Times New Roman"/>
          <w:sz w:val="28"/>
          <w:szCs w:val="28"/>
          <w:lang w:val="uk-UA"/>
        </w:rPr>
        <w:t xml:space="preserve">.  </w:t>
      </w:r>
      <w:r w:rsidRPr="006520C5">
        <w:rPr>
          <w:rFonts w:ascii="Times New Roman" w:hAnsi="Times New Roman" w:cs="Times New Roman"/>
          <w:sz w:val="28"/>
          <w:szCs w:val="28"/>
          <w:u w:val="single"/>
          <w:lang w:val="uk-UA"/>
        </w:rPr>
        <w:t xml:space="preserve">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22"/>
          <w:szCs w:val="28"/>
        </w:rPr>
        <w:object w:dxaOrig="1180" w:dyaOrig="680">
          <v:shape id="_x0000_i1026" type="#_x0000_t75" style="width:43.95pt;height:24.3pt" o:ole="">
            <v:imagedata r:id="rId9" o:title=""/>
          </v:shape>
          <o:OLEObject Type="Embed" ProgID="Equation.3" ShapeID="_x0000_i1026" DrawAspect="Content" ObjectID="_1332088522" r:id="rId10"/>
        </w:object>
      </w:r>
      <w:r w:rsidRPr="006520C5">
        <w:rPr>
          <w:rFonts w:ascii="Times New Roman" w:hAnsi="Times New Roman"/>
          <w:szCs w:val="28"/>
        </w:rPr>
        <w:tab/>
        <w:t xml:space="preserve">(2) </w:t>
      </w:r>
    </w:p>
    <w:p w:rsidR="001C0A65" w:rsidRPr="006520C5" w:rsidRDefault="001C0A65" w:rsidP="006520C5">
      <w:pPr>
        <w:pStyle w:val="a7"/>
        <w:rPr>
          <w:rFonts w:ascii="Times New Roman" w:hAnsi="Times New Roman"/>
          <w:szCs w:val="28"/>
          <w:lang w:val="ru-RU"/>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т </w:t>
      </w:r>
      <w:r w:rsidRPr="006520C5">
        <w:rPr>
          <w:rFonts w:ascii="Times New Roman" w:hAnsi="Times New Roman"/>
          <w:szCs w:val="28"/>
        </w:rPr>
        <w:t xml:space="preserve">– рейтинг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lang w:val="ru-RU"/>
        </w:rPr>
        <w:tab/>
      </w:r>
      <w:r w:rsidRPr="006520C5">
        <w:rPr>
          <w:rFonts w:ascii="Times New Roman" w:hAnsi="Times New Roman"/>
          <w:szCs w:val="28"/>
          <w:lang w:val="en-US"/>
        </w:rPr>
        <w:t>Q</w:t>
      </w:r>
      <w:r w:rsidRPr="006520C5">
        <w:rPr>
          <w:rFonts w:ascii="Times New Roman" w:hAnsi="Times New Roman"/>
          <w:szCs w:val="28"/>
          <w:vertAlign w:val="subscript"/>
          <w:lang w:val="en-US"/>
        </w:rPr>
        <w:t>i</w:t>
      </w:r>
      <w:r w:rsidRPr="006520C5">
        <w:rPr>
          <w:rFonts w:ascii="Times New Roman" w:hAnsi="Times New Roman"/>
          <w:szCs w:val="28"/>
          <w:lang w:val="ru-RU"/>
        </w:rPr>
        <w:t xml:space="preserve"> – </w:t>
      </w:r>
      <w:r w:rsidRPr="006520C5">
        <w:rPr>
          <w:rFonts w:ascii="Times New Roman" w:hAnsi="Times New Roman"/>
          <w:szCs w:val="28"/>
        </w:rPr>
        <w:t xml:space="preserve">відносний показник якості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r>
      <w:r w:rsidRPr="006520C5">
        <w:rPr>
          <w:rFonts w:ascii="Times New Roman" w:hAnsi="Times New Roman"/>
          <w:szCs w:val="28"/>
          <w:lang w:val="en-US"/>
        </w:rPr>
        <w:t>n</w:t>
      </w:r>
      <w:r w:rsidRPr="006520C5">
        <w:rPr>
          <w:rFonts w:ascii="Times New Roman" w:hAnsi="Times New Roman"/>
          <w:szCs w:val="28"/>
          <w:lang w:val="ru-RU"/>
        </w:rPr>
        <w:t xml:space="preserve"> – </w:t>
      </w:r>
      <w:r w:rsidRPr="006520C5">
        <w:rPr>
          <w:rFonts w:ascii="Times New Roman" w:hAnsi="Times New Roman"/>
          <w:szCs w:val="28"/>
        </w:rPr>
        <w:t xml:space="preserve">кількість одиничних показників якості, взятих для оцінки.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4"/>
          <w:szCs w:val="28"/>
        </w:rPr>
        <w:object w:dxaOrig="1100" w:dyaOrig="780">
          <v:shape id="_x0000_i1027" type="#_x0000_t75" style="width:36.45pt;height:25.25pt" o:ole="">
            <v:imagedata r:id="rId11" o:title=""/>
          </v:shape>
          <o:OLEObject Type="Embed" ProgID="Equation.3" ShapeID="_x0000_i1027" DrawAspect="Content" ObjectID="_1332088523" r:id="rId12"/>
        </w:object>
      </w:r>
      <w:r w:rsidRPr="006520C5">
        <w:rPr>
          <w:rFonts w:ascii="Times New Roman" w:hAnsi="Times New Roman"/>
          <w:szCs w:val="28"/>
        </w:rPr>
        <w:tab/>
        <w:t>(3)</w:t>
      </w:r>
      <w:r w:rsidRPr="006520C5">
        <w:rPr>
          <w:rFonts w:ascii="Times New Roman" w:hAnsi="Times New Roman"/>
          <w:szCs w:val="28"/>
        </w:rPr>
        <w:tab/>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або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4"/>
          <w:szCs w:val="28"/>
        </w:rPr>
        <w:object w:dxaOrig="1100" w:dyaOrig="780">
          <v:shape id="_x0000_i1028" type="#_x0000_t75" style="width:28.05pt;height:20.55pt" o:ole="">
            <v:imagedata r:id="rId13" o:title=""/>
          </v:shape>
          <o:OLEObject Type="Embed" ProgID="Equation.3" ShapeID="_x0000_i1028" DrawAspect="Content" ObjectID="_1332088524" r:id="rId14"/>
        </w:object>
      </w:r>
      <w:r w:rsidRPr="006520C5">
        <w:rPr>
          <w:rFonts w:ascii="Times New Roman" w:hAnsi="Times New Roman"/>
          <w:szCs w:val="28"/>
        </w:rPr>
        <w:tab/>
        <w:t>(4)</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і </w:t>
      </w:r>
      <w:r w:rsidRPr="006520C5">
        <w:rPr>
          <w:rFonts w:ascii="Times New Roman" w:hAnsi="Times New Roman"/>
          <w:szCs w:val="28"/>
        </w:rPr>
        <w:t xml:space="preserve">– одиничний показник якості досліджуваного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 xml:space="preserve">і.б. </w:t>
      </w:r>
      <w:r w:rsidRPr="006520C5">
        <w:rPr>
          <w:rFonts w:ascii="Times New Roman" w:hAnsi="Times New Roman"/>
          <w:szCs w:val="28"/>
        </w:rPr>
        <w:t xml:space="preserve">– одиничний показник якості базового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Формула (3) використовується під час оцінки якості показників, збільшення яких свідчить про підвищення якості продукції (вміст білків, жирів, мінеральних елементів тощо). Формула (4) використовується для оцінки якості показників, зменшення яких забезпечує підвищення якості (загальна забрудненість мікроорганізмами, вміст солей важких металів тощо).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Отже, для визначення рейтингу товару, треба здійснити диференційовану оцінку окремих показників якості, добуток яких дозволить дати загальну кількісну характеристику перевагам одного товару над іншим.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Таким чином, рейтинг є найпростішим різновидом комплексної оцінки якості продукції. Його результати можна вважати попередньою оцінкою конкурентоспроможності товару щодо основних функціональних показників аналогічних товарів.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Для забезпечення об’єктивної оцінки якості товару необхідно формалізувати критерії якості, тобто подати їх у вигляді масиву цифрових даних. Метод кваліметричної оцінки дозволяє отримати показники якості продукту у вигляді деякої цифрової величини. Показники якості продовольчих товарів переводять у безрозмірний вигляд, застосовуючи наступну формулу: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38"/>
          <w:szCs w:val="28"/>
        </w:rPr>
        <w:object w:dxaOrig="1960" w:dyaOrig="820">
          <v:shape id="_x0000_i1029" type="#_x0000_t75" style="width:64.5pt;height:27.1pt" o:ole="">
            <v:imagedata r:id="rId15" o:title=""/>
          </v:shape>
          <o:OLEObject Type="Embed" ProgID="Equation.3" ShapeID="_x0000_i1029" DrawAspect="Content" ObjectID="_1332088525" r:id="rId16"/>
        </w:object>
      </w:r>
      <w:r w:rsidRPr="006520C5">
        <w:rPr>
          <w:rFonts w:ascii="Times New Roman" w:hAnsi="Times New Roman"/>
          <w:szCs w:val="28"/>
        </w:rPr>
        <w:t>,</w:t>
      </w:r>
      <w:r w:rsidRPr="006520C5">
        <w:rPr>
          <w:rFonts w:ascii="Times New Roman" w:hAnsi="Times New Roman"/>
          <w:szCs w:val="28"/>
        </w:rPr>
        <w:tab/>
        <w:t>(5)</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і </w:t>
      </w:r>
      <w:r w:rsidRPr="006520C5">
        <w:rPr>
          <w:rFonts w:ascii="Times New Roman" w:hAnsi="Times New Roman"/>
          <w:szCs w:val="28"/>
        </w:rPr>
        <w:t xml:space="preserve">– і-й показник якості в безрозмірному вигляді (відносний показник); </w:t>
      </w:r>
    </w:p>
    <w:p w:rsidR="001C0A65" w:rsidRPr="006520C5" w:rsidRDefault="001C0A65" w:rsidP="006520C5">
      <w:pPr>
        <w:pStyle w:val="a7"/>
        <w:jc w:val="left"/>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і</w:t>
      </w:r>
      <w:r w:rsidRPr="006520C5">
        <w:rPr>
          <w:rFonts w:ascii="Times New Roman" w:hAnsi="Times New Roman"/>
          <w:szCs w:val="28"/>
        </w:rPr>
        <w:t>.</w:t>
      </w:r>
      <w:r w:rsidRPr="006520C5">
        <w:rPr>
          <w:rFonts w:ascii="Times New Roman" w:hAnsi="Times New Roman"/>
          <w:szCs w:val="28"/>
          <w:vertAlign w:val="subscript"/>
        </w:rPr>
        <w:t>бр.</w:t>
      </w:r>
      <w:r w:rsidRPr="006520C5">
        <w:rPr>
          <w:rFonts w:ascii="Times New Roman" w:hAnsi="Times New Roman"/>
          <w:szCs w:val="28"/>
        </w:rPr>
        <w:t xml:space="preserve"> – бракування (найгірше допустиме) значення і-го показника; </w:t>
      </w:r>
    </w:p>
    <w:p w:rsidR="001C0A65" w:rsidRPr="006520C5" w:rsidRDefault="001C0A65" w:rsidP="006520C5">
      <w:pPr>
        <w:pStyle w:val="a7"/>
        <w:jc w:val="left"/>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 xml:space="preserve">і.ет. </w:t>
      </w:r>
      <w:r w:rsidRPr="006520C5">
        <w:rPr>
          <w:rFonts w:ascii="Times New Roman" w:hAnsi="Times New Roman"/>
          <w:szCs w:val="28"/>
        </w:rPr>
        <w:t xml:space="preserve">– еталонне (найкраще можливе) значення і-го показника.  </w:t>
      </w:r>
    </w:p>
    <w:p w:rsidR="001C0A65" w:rsidRPr="006520C5" w:rsidRDefault="001C0A65" w:rsidP="006520C5">
      <w:pPr>
        <w:pStyle w:val="a7"/>
        <w:jc w:val="left"/>
        <w:rPr>
          <w:rFonts w:ascii="Times New Roman" w:hAnsi="Times New Roman"/>
          <w:szCs w:val="28"/>
        </w:rPr>
      </w:pP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Інтегральний показник якості розраховується за формулою: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2"/>
          <w:szCs w:val="28"/>
        </w:rPr>
        <w:object w:dxaOrig="1320" w:dyaOrig="800">
          <v:shape id="_x0000_i1030" type="#_x0000_t75" style="width:43pt;height:25.25pt" o:ole="">
            <v:imagedata r:id="rId17" o:title=""/>
          </v:shape>
          <o:OLEObject Type="Embed" ProgID="Equation.3" ShapeID="_x0000_i1030" DrawAspect="Content" ObjectID="_1332088526" r:id="rId18"/>
        </w:object>
      </w:r>
      <w:r w:rsidRPr="006520C5">
        <w:rPr>
          <w:rFonts w:ascii="Times New Roman" w:hAnsi="Times New Roman"/>
          <w:szCs w:val="28"/>
        </w:rPr>
        <w:t>,</w:t>
      </w:r>
      <w:r w:rsidRPr="006520C5">
        <w:rPr>
          <w:rFonts w:ascii="Times New Roman" w:hAnsi="Times New Roman"/>
          <w:szCs w:val="28"/>
        </w:rPr>
        <w:tab/>
        <w:t>(6)</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а</w:t>
      </w:r>
      <w:r w:rsidRPr="006520C5">
        <w:rPr>
          <w:rFonts w:ascii="Times New Roman" w:hAnsi="Times New Roman"/>
          <w:szCs w:val="28"/>
          <w:vertAlign w:val="subscript"/>
        </w:rPr>
        <w:t xml:space="preserve">і </w:t>
      </w:r>
      <w:r w:rsidRPr="006520C5">
        <w:rPr>
          <w:rFonts w:ascii="Times New Roman" w:hAnsi="Times New Roman"/>
          <w:szCs w:val="28"/>
        </w:rPr>
        <w:t xml:space="preserve">– коефіцієнт вагомості і-го показника;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 xml:space="preserve">і </w:t>
      </w:r>
      <w:r w:rsidRPr="006520C5">
        <w:rPr>
          <w:rFonts w:ascii="Times New Roman" w:hAnsi="Times New Roman"/>
          <w:szCs w:val="28"/>
        </w:rPr>
        <w:t xml:space="preserve">– відносний показник якості;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r>
      <w:r w:rsidRPr="006520C5">
        <w:rPr>
          <w:rFonts w:ascii="Times New Roman" w:hAnsi="Times New Roman"/>
          <w:szCs w:val="28"/>
          <w:lang w:val="en-US"/>
        </w:rPr>
        <w:t>n</w:t>
      </w:r>
      <w:r w:rsidRPr="006520C5">
        <w:rPr>
          <w:rFonts w:ascii="Times New Roman" w:hAnsi="Times New Roman"/>
          <w:szCs w:val="28"/>
          <w:lang w:val="ru-RU"/>
        </w:rPr>
        <w:t xml:space="preserve"> – </w:t>
      </w:r>
      <w:r w:rsidRPr="006520C5">
        <w:rPr>
          <w:rFonts w:ascii="Times New Roman" w:hAnsi="Times New Roman"/>
          <w:szCs w:val="28"/>
        </w:rPr>
        <w:t xml:space="preserve">число оцінюваних показників. </w:t>
      </w:r>
    </w:p>
    <w:p w:rsidR="001C0A65" w:rsidRPr="006520C5" w:rsidRDefault="001C0A65" w:rsidP="006520C5">
      <w:pPr>
        <w:pStyle w:val="a7"/>
        <w:rPr>
          <w:rFonts w:ascii="Times New Roman" w:hAnsi="Times New Roman"/>
          <w:szCs w:val="28"/>
        </w:rPr>
      </w:pP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Коефіцієнт вагомості показника визначається експертним або аналітичними (не експертними) методами.</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Таким чином, метод кваліметричної оцінки включає ряд послідовних етапів: формування еталонної множини показників, визначення коефіцієнтів вагомості, еталонних і бракувальних значень показників якості, підбір методик для оцінки величини кожного показника.</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В залежності від засобів аналізу та виміру показники якості визначаються органолептичним, експертним, вимірювальним, реєстраційним, розрахунковим чи соціологічним методом.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Органолептичний метод – це метод визначення показників якості продукції на основі аналізу сприйняття органів відчуття – зору, нюха, слуха, дотика, смака. При оцінці товара визначають спочатку зовнішній вигляд, форму, колір, блиск, прозорість та інші властивості. Після цього визнача</w:t>
      </w:r>
      <w:r w:rsidR="00CD6153">
        <w:rPr>
          <w:rFonts w:ascii="Times New Roman" w:hAnsi="Times New Roman" w:cs="Times New Roman"/>
          <w:sz w:val="28"/>
          <w:szCs w:val="28"/>
          <w:lang w:val="uk-UA"/>
        </w:rPr>
        <w:t>ють запах, консистенцію та смак</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Більший спосіб оцінки – визначення показників якості за допомогою умов системи числових балів. При бальній системі оцінки, крім органолептичних показників, можуть враховуватися також фізичні та хімічні показники якості. В нашій країні прийняти 10- і 100-ба</w:t>
      </w:r>
      <w:r w:rsidR="00CD6153">
        <w:rPr>
          <w:rFonts w:ascii="Times New Roman" w:hAnsi="Times New Roman" w:cs="Times New Roman"/>
          <w:sz w:val="28"/>
          <w:szCs w:val="28"/>
          <w:lang w:val="uk-UA"/>
        </w:rPr>
        <w:t>льні системи</w:t>
      </w:r>
      <w:r w:rsidRPr="006520C5">
        <w:rPr>
          <w:rFonts w:ascii="Times New Roman" w:hAnsi="Times New Roman" w:cs="Times New Roman"/>
          <w:sz w:val="28"/>
          <w:szCs w:val="28"/>
          <w:lang w:val="uk-UA"/>
        </w:rPr>
        <w:t>.</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Експертний метод – це метод визначення показників якості продукції на основі рішення,</w:t>
      </w:r>
      <w:r w:rsidR="00CD6153">
        <w:rPr>
          <w:rFonts w:ascii="Times New Roman" w:hAnsi="Times New Roman" w:cs="Times New Roman"/>
          <w:sz w:val="28"/>
          <w:szCs w:val="28"/>
          <w:lang w:val="uk-UA"/>
        </w:rPr>
        <w:t xml:space="preserve"> яке приймається експериментами</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По ГОСТ 23554.0-79 експертний метод застосовують, коли неможливо, виходячи з конкретних умов оцінки якості продукції, застосувати вимірювальний чи розрахункові методи.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Вимірювальний метод застосовують для визначення показників якості за допомогою різноманітних приборів, апаратур</w:t>
      </w:r>
      <w:r w:rsidR="00CD6153">
        <w:rPr>
          <w:rFonts w:ascii="Times New Roman" w:hAnsi="Times New Roman" w:cs="Times New Roman"/>
          <w:sz w:val="28"/>
          <w:szCs w:val="28"/>
          <w:lang w:val="uk-UA"/>
        </w:rPr>
        <w:t>и, хімічних реактивів та посуди</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За допомогою реєстраційного метода показники якості визначають на основі спостереження та підрахунка числа визнач</w:t>
      </w:r>
      <w:r w:rsidR="00CD6153">
        <w:rPr>
          <w:rFonts w:ascii="Times New Roman" w:hAnsi="Times New Roman" w:cs="Times New Roman"/>
          <w:sz w:val="28"/>
          <w:szCs w:val="28"/>
          <w:lang w:val="uk-UA"/>
        </w:rPr>
        <w:t>ених подій, предметів чи витрат</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При розрахунковому методі показники якості визначають на основі використання теоретичних і емпіричних залежностей показників якості продукції від її параметрів.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При соціологічном методі показники якості продукції визначають на основі збору та аналіза думок її ф</w:t>
      </w:r>
      <w:r w:rsidR="00CD6153">
        <w:rPr>
          <w:rFonts w:ascii="Times New Roman" w:hAnsi="Times New Roman" w:cs="Times New Roman"/>
          <w:sz w:val="28"/>
          <w:szCs w:val="28"/>
          <w:lang w:val="uk-UA"/>
        </w:rPr>
        <w:t>актичних та можливих споживачів</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u w:val="single"/>
          <w:lang w:val="uk-UA"/>
        </w:rPr>
        <w:lastRenderedPageBreak/>
        <w:t>Конкурентоспроможність товару</w:t>
      </w:r>
      <w:r w:rsidRPr="006520C5">
        <w:rPr>
          <w:rFonts w:ascii="Times New Roman" w:hAnsi="Times New Roman" w:cs="Times New Roman"/>
          <w:sz w:val="28"/>
          <w:szCs w:val="28"/>
          <w:lang w:val="uk-UA"/>
        </w:rPr>
        <w:t xml:space="preserve"> – поняття складне, інтегральне, відносне і динамічне. Це все те, що забезпечує перевагу товарів на ринку, сприяє його успішному збуту в умовах конкуренції. Конкурентоспроможність досліджуваного товару визначають відповідно до інших товарів і завжди конкретно, виходячи зі ступеня задоволен</w:t>
      </w:r>
      <w:r w:rsidR="00CD6153">
        <w:rPr>
          <w:rFonts w:ascii="Times New Roman" w:hAnsi="Times New Roman" w:cs="Times New Roman"/>
          <w:sz w:val="28"/>
          <w:szCs w:val="28"/>
          <w:lang w:val="uk-UA"/>
        </w:rPr>
        <w:t>ня запитів потенційних покупців</w:t>
      </w:r>
      <w:r w:rsidRPr="006520C5">
        <w:rPr>
          <w:rFonts w:ascii="Times New Roman" w:hAnsi="Times New Roman" w:cs="Times New Roman"/>
          <w:sz w:val="28"/>
          <w:szCs w:val="28"/>
          <w:lang w:val="uk-UA"/>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У загальному вигляді конкурентоспроможність товару характеризується його споживчими властивостями та ціною споживання і математично може бути представлена наступною формулою: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28"/>
          <w:szCs w:val="28"/>
        </w:rPr>
        <w:object w:dxaOrig="760" w:dyaOrig="720">
          <v:shape id="_x0000_i1031" type="#_x0000_t75" style="width:29pt;height:28.05pt" o:ole="">
            <v:imagedata r:id="rId19" o:title=""/>
          </v:shape>
          <o:OLEObject Type="Embed" ProgID="Equation.3" ShapeID="_x0000_i1031" DrawAspect="Content" ObjectID="_1332088527" r:id="rId20"/>
        </w:object>
      </w:r>
      <w:r w:rsidRPr="006520C5">
        <w:rPr>
          <w:rFonts w:ascii="Times New Roman" w:hAnsi="Times New Roman"/>
          <w:szCs w:val="28"/>
        </w:rPr>
        <w:t>,</w:t>
      </w:r>
      <w:r w:rsidRPr="006520C5">
        <w:rPr>
          <w:rFonts w:ascii="Times New Roman" w:hAnsi="Times New Roman"/>
          <w:szCs w:val="28"/>
        </w:rPr>
        <w:tab/>
        <w:t>(7)</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 xml:space="preserve">Р – корисний ефект від використання товару (споживчі властивості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 xml:space="preserve">С – витрати на придбання і використання товару (ціна споживання). </w:t>
      </w:r>
    </w:p>
    <w:p w:rsidR="001C0A65" w:rsidRPr="006520C5" w:rsidRDefault="001C0A65" w:rsidP="006520C5">
      <w:pPr>
        <w:pStyle w:val="a7"/>
        <w:rPr>
          <w:rFonts w:ascii="Times New Roman" w:hAnsi="Times New Roman"/>
          <w:szCs w:val="28"/>
        </w:rPr>
      </w:pPr>
      <w:r w:rsidRPr="006520C5">
        <w:rPr>
          <w:rFonts w:ascii="Times New Roman" w:hAnsi="Times New Roman"/>
          <w:szCs w:val="28"/>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Споживчі властивості товару характеризуються набором функціональних та естетичних показників.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Ціна споживання характеризується витратами на виробництво товару, його транспортування, зберігання, реалізацію і таке інше.</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Оцінку конкурентоспроможності товару можна провадити за наступною схемою (рис. 5). </w:t>
      </w:r>
    </w:p>
    <w:p w:rsidR="001C0A65" w:rsidRPr="006520C5" w:rsidRDefault="009248AB" w:rsidP="006520C5">
      <w:pPr>
        <w:tabs>
          <w:tab w:val="left" w:pos="1134"/>
        </w:tabs>
        <w:spacing w:line="360" w:lineRule="auto"/>
        <w:rPr>
          <w:rFonts w:ascii="Times New Roman" w:hAnsi="Times New Roman" w:cs="Times New Roman"/>
          <w:sz w:val="28"/>
          <w:szCs w:val="28"/>
          <w:lang w:val="uk-UA"/>
        </w:rPr>
      </w:pPr>
      <w:bookmarkStart w:id="6" w:name="рис5"/>
      <w:bookmarkEnd w:id="6"/>
      <w:r>
        <w:rPr>
          <w:rFonts w:ascii="Times New Roman" w:hAnsi="Times New Roman" w:cs="Times New Roman"/>
          <w:noProof/>
          <w:sz w:val="28"/>
          <w:szCs w:val="28"/>
        </w:rPr>
        <w:lastRenderedPageBreak/>
        <w:pict>
          <v:group id="_x0000_s1099" style="position:absolute;margin-left:42.8pt;margin-top:6.3pt;width:385.2pt;height:679.8pt;z-index:251663360" coordorigin="2157,1260" coordsize="7704,13596" o:allowincell="f">
            <v:line id="_x0000_s1100" style="position:absolute;flip:x" from="6315,9300" to="8475,10338" o:allowincell="f"/>
            <v:line id="_x0000_s1101" style="position:absolute" from="3279,9282" to="5439,10320" o:allowincell="f"/>
            <v:line id="_x0000_s1102" style="position:absolute;flip:x y" from="6219,7668" to="8379,8706" o:allowincell="f"/>
            <v:line id="_x0000_s1103" style="position:absolute;flip:y" from="3267,7734" to="5427,8772" o:allowincell="f"/>
            <v:line id="_x0000_s1104" style="position:absolute;flip:x" from="6339,6234" to="8499,7272" o:allowincell="f"/>
            <v:line id="_x0000_s1105" style="position:absolute" from="3303,6216" to="5463,7254" o:allowincell="f"/>
            <v:line id="_x0000_s1106" style="position:absolute;flip:x y" from="6219,4728" to="8379,5766" o:allowincell="f"/>
            <v:line id="_x0000_s1107" style="position:absolute;flip:y" from="3267,4794" to="5427,5832" o:allowincell="f"/>
            <v:line id="_x0000_s1108" style="position:absolute;flip:x" from="6297,2058" to="8457,3096" o:allowincell="f"/>
            <v:line id="_x0000_s1109" style="position:absolute" from="5835,2040" to="5835,13020" o:allowincell="f"/>
            <v:line id="_x0000_s1110" style="position:absolute" from="3261,2040" to="5421,3078" o:allowincell="f"/>
            <v:shape id="_x0000_s1111" type="#_x0000_t202" style="position:absolute;left:2157;top:1260;width:1884;height:1140" o:allowincell="f">
              <v:textbox style="mso-next-textbox:#_x0000_s1111">
                <w:txbxContent>
                  <w:p w:rsidR="00293EF2" w:rsidRDefault="00293EF2" w:rsidP="001C0A65">
                    <w:pPr>
                      <w:pStyle w:val="a4"/>
                      <w:jc w:val="center"/>
                      <w:rPr>
                        <w:lang w:val="uk-UA"/>
                      </w:rPr>
                    </w:pPr>
                    <w:r>
                      <w:rPr>
                        <w:lang w:val="uk-UA"/>
                      </w:rPr>
                      <w:t>Вивчення ринку</w:t>
                    </w:r>
                  </w:p>
                </w:txbxContent>
              </v:textbox>
            </v:shape>
            <v:shape id="_x0000_s1112" type="#_x0000_t202" style="position:absolute;left:4959;top:1260;width:1884;height:1140" o:allowincell="f">
              <v:textbox style="mso-next-textbox:#_x0000_s1112">
                <w:txbxContent>
                  <w:p w:rsidR="00293EF2" w:rsidRDefault="00293EF2" w:rsidP="001C0A65">
                    <w:pPr>
                      <w:pStyle w:val="a4"/>
                      <w:jc w:val="center"/>
                      <w:rPr>
                        <w:lang w:val="uk-UA"/>
                      </w:rPr>
                    </w:pPr>
                    <w:r>
                      <w:rPr>
                        <w:lang w:val="uk-UA"/>
                      </w:rPr>
                      <w:t>Вивчення конкурентів</w:t>
                    </w:r>
                  </w:p>
                </w:txbxContent>
              </v:textbox>
            </v:shape>
            <v:shape id="_x0000_s1113" type="#_x0000_t202" style="position:absolute;left:7719;top:1260;width:1884;height:1140" o:allowincell="f">
              <v:textbox style="mso-next-textbox:#_x0000_s1113">
                <w:txbxContent>
                  <w:p w:rsidR="00293EF2" w:rsidRDefault="00293EF2" w:rsidP="001C0A65">
                    <w:pPr>
                      <w:pStyle w:val="a4"/>
                      <w:jc w:val="center"/>
                      <w:rPr>
                        <w:lang w:val="uk-UA"/>
                      </w:rPr>
                    </w:pPr>
                    <w:r>
                      <w:rPr>
                        <w:lang w:val="uk-UA"/>
                      </w:rPr>
                      <w:t>Вивчення вимог</w:t>
                    </w:r>
                  </w:p>
                </w:txbxContent>
              </v:textbox>
            </v:shape>
            <v:shape id="_x0000_s1114" type="#_x0000_t202" style="position:absolute;left:3459;top:2880;width:4662;height:756" o:allowincell="f">
              <v:textbox style="mso-next-textbox:#_x0000_s1114">
                <w:txbxContent>
                  <w:p w:rsidR="00293EF2" w:rsidRDefault="00293EF2" w:rsidP="001C0A65">
                    <w:pPr>
                      <w:pStyle w:val="a4"/>
                      <w:jc w:val="center"/>
                      <w:rPr>
                        <w:lang w:val="uk-UA"/>
                      </w:rPr>
                    </w:pPr>
                    <w:r>
                      <w:rPr>
                        <w:lang w:val="uk-UA"/>
                      </w:rPr>
                      <w:t>Формування вимог до товару</w:t>
                    </w:r>
                  </w:p>
                </w:txbxContent>
              </v:textbox>
            </v:shape>
            <v:shape id="_x0000_s1115" type="#_x0000_t202" style="position:absolute;left:3459;top:4140;width:4662;height:756" o:allowincell="f">
              <v:textbox style="mso-next-textbox:#_x0000_s1115">
                <w:txbxContent>
                  <w:p w:rsidR="00293EF2" w:rsidRDefault="00293EF2" w:rsidP="001C0A65">
                    <w:pPr>
                      <w:pStyle w:val="a4"/>
                      <w:jc w:val="center"/>
                      <w:rPr>
                        <w:lang w:val="uk-UA"/>
                      </w:rPr>
                    </w:pPr>
                    <w:r>
                      <w:rPr>
                        <w:lang w:val="uk-UA"/>
                      </w:rPr>
                      <w:t>Оцінка товару за показниками</w:t>
                    </w:r>
                  </w:p>
                </w:txbxContent>
              </v:textbox>
            </v:shape>
            <v:shape id="_x0000_s1116" type="#_x0000_t202" style="position:absolute;left:2157;top:5400;width:1944;height:1140" o:allowincell="f">
              <v:textbox style="mso-next-textbox:#_x0000_s1116">
                <w:txbxContent>
                  <w:p w:rsidR="00293EF2" w:rsidRDefault="00293EF2" w:rsidP="001C0A65">
                    <w:pPr>
                      <w:pStyle w:val="a4"/>
                      <w:jc w:val="center"/>
                      <w:rPr>
                        <w:lang w:val="uk-UA"/>
                      </w:rPr>
                    </w:pPr>
                    <w:r>
                      <w:rPr>
                        <w:lang w:val="uk-UA"/>
                      </w:rPr>
                      <w:t>Функціональні (нормативні)</w:t>
                    </w:r>
                  </w:p>
                </w:txbxContent>
              </v:textbox>
            </v:shape>
            <v:shape id="_x0000_s1117" type="#_x0000_t202" style="position:absolute;left:4959;top:5400;width:1884;height:1140" o:allowincell="f">
              <v:textbox style="mso-next-textbox:#_x0000_s1117">
                <w:txbxContent>
                  <w:p w:rsidR="00293EF2" w:rsidRDefault="00293EF2" w:rsidP="001C0A65">
                    <w:pPr>
                      <w:pStyle w:val="a4"/>
                      <w:jc w:val="center"/>
                      <w:rPr>
                        <w:lang w:val="uk-UA"/>
                      </w:rPr>
                    </w:pPr>
                    <w:r>
                      <w:rPr>
                        <w:lang w:val="uk-UA"/>
                      </w:rPr>
                      <w:t>Естетичні</w:t>
                    </w:r>
                  </w:p>
                </w:txbxContent>
              </v:textbox>
            </v:shape>
            <v:shape id="_x0000_s1118" type="#_x0000_t202" style="position:absolute;left:7719;top:5400;width:1884;height:1140" o:allowincell="f">
              <v:textbox style="mso-next-textbox:#_x0000_s1118">
                <w:txbxContent>
                  <w:p w:rsidR="00293EF2" w:rsidRDefault="00293EF2" w:rsidP="001C0A65">
                    <w:pPr>
                      <w:pStyle w:val="a4"/>
                      <w:jc w:val="center"/>
                      <w:rPr>
                        <w:lang w:val="uk-UA"/>
                      </w:rPr>
                    </w:pPr>
                    <w:r>
                      <w:rPr>
                        <w:lang w:val="uk-UA"/>
                      </w:rPr>
                      <w:t xml:space="preserve">Економічні </w:t>
                    </w:r>
                  </w:p>
                </w:txbxContent>
              </v:textbox>
            </v:shape>
            <v:shape id="_x0000_s1119" type="#_x0000_t202" style="position:absolute;left:2901;top:7056;width:6702;height:756" o:allowincell="f">
              <v:textbox style="mso-next-textbox:#_x0000_s1119">
                <w:txbxContent>
                  <w:p w:rsidR="00293EF2" w:rsidRDefault="00293EF2" w:rsidP="001C0A65">
                    <w:pPr>
                      <w:pStyle w:val="a4"/>
                      <w:jc w:val="center"/>
                      <w:rPr>
                        <w:lang w:val="uk-UA"/>
                      </w:rPr>
                    </w:pPr>
                    <w:r>
                      <w:rPr>
                        <w:lang w:val="uk-UA"/>
                      </w:rPr>
                      <w:t>Визначення зведеного показника конкурентоспроможності за показниками</w:t>
                    </w:r>
                  </w:p>
                </w:txbxContent>
              </v:textbox>
            </v:shape>
            <v:shape id="_x0000_s1120" type="#_x0000_t202" style="position:absolute;left:2157;top:8460;width:1944;height:1140" o:allowincell="f">
              <v:textbox style="mso-next-textbox:#_x0000_s1120">
                <w:txbxContent>
                  <w:p w:rsidR="00293EF2" w:rsidRDefault="00293EF2" w:rsidP="001C0A65">
                    <w:pPr>
                      <w:pStyle w:val="a4"/>
                      <w:jc w:val="center"/>
                      <w:rPr>
                        <w:lang w:val="uk-UA"/>
                      </w:rPr>
                    </w:pPr>
                    <w:r>
                      <w:rPr>
                        <w:lang w:val="uk-UA"/>
                      </w:rPr>
                      <w:t>Функціональні</w:t>
                    </w:r>
                  </w:p>
                </w:txbxContent>
              </v:textbox>
            </v:shape>
            <v:shape id="_x0000_s1121" type="#_x0000_t202" style="position:absolute;left:4959;top:8460;width:1884;height:1140" o:allowincell="f">
              <v:textbox style="mso-next-textbox:#_x0000_s1121">
                <w:txbxContent>
                  <w:p w:rsidR="00293EF2" w:rsidRDefault="00293EF2" w:rsidP="001C0A65">
                    <w:pPr>
                      <w:pStyle w:val="a4"/>
                      <w:jc w:val="center"/>
                      <w:rPr>
                        <w:lang w:val="uk-UA"/>
                      </w:rPr>
                    </w:pPr>
                    <w:r>
                      <w:rPr>
                        <w:lang w:val="uk-UA"/>
                      </w:rPr>
                      <w:t>Естетичні</w:t>
                    </w:r>
                  </w:p>
                </w:txbxContent>
              </v:textbox>
            </v:shape>
            <v:shape id="_x0000_s1122" type="#_x0000_t202" style="position:absolute;left:7719;top:8460;width:1884;height:1140" o:allowincell="f">
              <v:textbox style="mso-next-textbox:#_x0000_s1122">
                <w:txbxContent>
                  <w:p w:rsidR="00293EF2" w:rsidRDefault="00293EF2" w:rsidP="001C0A65">
                    <w:pPr>
                      <w:pStyle w:val="a4"/>
                      <w:jc w:val="center"/>
                      <w:rPr>
                        <w:lang w:val="uk-UA"/>
                      </w:rPr>
                    </w:pPr>
                    <w:r>
                      <w:rPr>
                        <w:lang w:val="uk-UA"/>
                      </w:rPr>
                      <w:t>Економічні</w:t>
                    </w:r>
                  </w:p>
                </w:txbxContent>
              </v:textbox>
            </v:shape>
            <v:shape id="_x0000_s1123" type="#_x0000_t202" style="position:absolute;left:3459;top:10338;width:4662;height:756" o:allowincell="f">
              <v:textbox style="mso-next-textbox:#_x0000_s1123">
                <w:txbxContent>
                  <w:p w:rsidR="00293EF2" w:rsidRDefault="00293EF2" w:rsidP="001C0A65">
                    <w:pPr>
                      <w:pStyle w:val="a4"/>
                      <w:jc w:val="center"/>
                      <w:rPr>
                        <w:lang w:val="uk-UA"/>
                      </w:rPr>
                    </w:pPr>
                    <w:r>
                      <w:rPr>
                        <w:lang w:val="uk-UA"/>
                      </w:rPr>
                      <w:t>Розрахунок інтегрального показника конкурентоспроможності товару</w:t>
                    </w:r>
                  </w:p>
                </w:txbxContent>
              </v:textbox>
            </v:shape>
            <v:shape id="_x0000_s1124" type="#_x0000_t202" style="position:absolute;left:3459;top:11520;width:4662;height:756" o:allowincell="f">
              <v:textbox style="mso-next-textbox:#_x0000_s1124">
                <w:txbxContent>
                  <w:p w:rsidR="00293EF2" w:rsidRDefault="00293EF2" w:rsidP="001C0A65">
                    <w:pPr>
                      <w:pStyle w:val="a4"/>
                      <w:jc w:val="center"/>
                      <w:rPr>
                        <w:lang w:val="uk-UA"/>
                      </w:rPr>
                    </w:pPr>
                    <w:r>
                      <w:rPr>
                        <w:lang w:val="uk-UA"/>
                      </w:rPr>
                      <w:t>Оцінка конкурентоспроможності товару</w:t>
                    </w:r>
                  </w:p>
                </w:txbxContent>
              </v:textbox>
            </v:shape>
            <v:shape id="_x0000_s1125" type="#_x0000_t202" style="position:absolute;left:3459;top:12678;width:4662;height:756" o:allowincell="f">
              <v:textbox style="mso-next-textbox:#_x0000_s1125">
                <w:txbxContent>
                  <w:p w:rsidR="00293EF2" w:rsidRDefault="00293EF2" w:rsidP="001C0A65">
                    <w:pPr>
                      <w:pStyle w:val="a4"/>
                      <w:jc w:val="center"/>
                      <w:rPr>
                        <w:lang w:val="uk-UA"/>
                      </w:rPr>
                    </w:pPr>
                    <w:r>
                      <w:rPr>
                        <w:lang w:val="uk-UA"/>
                      </w:rPr>
                      <w:t>Висновки та пропозиції</w:t>
                    </w:r>
                  </w:p>
                </w:txbxContent>
              </v:textbox>
            </v:shape>
            <v:shape id="_x0000_s1126" type="#_x0000_t202" style="position:absolute;left:2199;top:14100;width:7662;height:756" o:allowincell="f" filled="f" stroked="f">
              <v:textbox style="mso-next-textbox:#_x0000_s1126">
                <w:txbxContent>
                  <w:p w:rsidR="00293EF2" w:rsidRDefault="00293EF2" w:rsidP="001C0A65">
                    <w:pPr>
                      <w:jc w:val="center"/>
                      <w:rPr>
                        <w:lang w:val="uk-UA"/>
                      </w:rPr>
                    </w:pPr>
                    <w:r>
                      <w:t xml:space="preserve">Рис. 5. Схема </w:t>
                    </w:r>
                    <w:r>
                      <w:rPr>
                        <w:lang w:val="uk-UA"/>
                      </w:rPr>
                      <w:t>оцінки конкурентоспроможності товару</w:t>
                    </w:r>
                  </w:p>
                </w:txbxContent>
              </v:textbox>
            </v:shape>
            <w10:wrap type="square"/>
          </v:group>
        </w:pic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Таким чином, оцінка конкурентоспроможності товару містить наступні етапи: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1.</w:t>
      </w:r>
      <w:r w:rsidRPr="006520C5">
        <w:rPr>
          <w:rFonts w:ascii="Times New Roman" w:hAnsi="Times New Roman" w:cs="Times New Roman"/>
          <w:sz w:val="28"/>
          <w:szCs w:val="28"/>
          <w:lang w:val="uk-UA"/>
        </w:rPr>
        <w:tab/>
        <w:t xml:space="preserve">Аналіз ринку і вибір найбільш конкурентоспроможного товару – зразка як бази для порівняння та визначення рівня конкурентоспроможності товару.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Товар-зразок повинен належати до тієї ж групи, до якої належить досліджуваних товар, бути найбільш представницьким для даного ринку (тобто мати максимальне число споживацьких пропозицій). Часто за базову продукцію приймають вставлену маркетингом ідеальну споживчу модель (ісм) продукції, тобто ту продукцію, яку бажають придбати споживачі.</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2.</w:t>
      </w:r>
      <w:r w:rsidRPr="006520C5">
        <w:rPr>
          <w:rFonts w:ascii="Times New Roman" w:hAnsi="Times New Roman" w:cs="Times New Roman"/>
          <w:sz w:val="28"/>
          <w:szCs w:val="28"/>
          <w:lang w:val="uk-UA"/>
        </w:rPr>
        <w:tab/>
        <w:t xml:space="preserve">Визначення переліку порівнюваних параметрів (показників) конкурентоспроможності.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3.</w:t>
      </w:r>
      <w:r w:rsidRPr="006520C5">
        <w:rPr>
          <w:rFonts w:ascii="Times New Roman" w:hAnsi="Times New Roman" w:cs="Times New Roman"/>
          <w:sz w:val="28"/>
          <w:szCs w:val="28"/>
          <w:lang w:val="uk-UA"/>
        </w:rPr>
        <w:tab/>
        <w:t>Визначення коефіцієнта вагомості певних показників для споживачів.</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4. </w:t>
      </w:r>
      <w:r w:rsidRPr="006520C5">
        <w:rPr>
          <w:rFonts w:ascii="Times New Roman" w:hAnsi="Times New Roman" w:cs="Times New Roman"/>
          <w:sz w:val="28"/>
          <w:szCs w:val="28"/>
          <w:lang w:val="uk-UA"/>
        </w:rPr>
        <w:tab/>
        <w:t>Розрахунок інтегрального показника в</w:t>
      </w:r>
      <w:r w:rsidR="00CD6153">
        <w:rPr>
          <w:rFonts w:ascii="Times New Roman" w:hAnsi="Times New Roman" w:cs="Times New Roman"/>
          <w:sz w:val="28"/>
          <w:szCs w:val="28"/>
          <w:lang w:val="uk-UA"/>
        </w:rPr>
        <w:t>ідносної конкурентоспроможності</w:t>
      </w:r>
      <w:r w:rsidRPr="006520C5">
        <w:rPr>
          <w:rFonts w:ascii="Times New Roman" w:hAnsi="Times New Roman" w:cs="Times New Roman"/>
          <w:sz w:val="28"/>
          <w:szCs w:val="28"/>
          <w:lang w:val="uk-UA"/>
        </w:rPr>
        <w:t>.</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Розрахунок інтегрального показника відносної конкурентоспроможності товару базується на порівнянні параметрів досліджуваного товару, який найбільш повн</w:t>
      </w:r>
      <w:r w:rsidR="00CD6153">
        <w:rPr>
          <w:rFonts w:ascii="Times New Roman" w:hAnsi="Times New Roman" w:cs="Times New Roman"/>
          <w:sz w:val="28"/>
          <w:szCs w:val="28"/>
          <w:lang w:val="uk-UA"/>
        </w:rPr>
        <w:t>о відображає вимоги споживачів</w:t>
      </w:r>
      <w:r w:rsidRPr="006520C5">
        <w:rPr>
          <w:rFonts w:ascii="Times New Roman" w:hAnsi="Times New Roman" w:cs="Times New Roman"/>
          <w:sz w:val="28"/>
          <w:szCs w:val="28"/>
          <w:lang w:val="uk-UA"/>
        </w:rPr>
        <w:t>.</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Розрахунок збірного параметричного індексу для функціональних показників: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16"/>
          <w:szCs w:val="28"/>
        </w:rPr>
        <w:object w:dxaOrig="1500" w:dyaOrig="440">
          <v:shape id="_x0000_i1032" type="#_x0000_t75" style="width:57.95pt;height:16.85pt" o:ole="">
            <v:imagedata r:id="rId21" o:title=""/>
          </v:shape>
          <o:OLEObject Type="Embed" ProgID="Equation.3" ShapeID="_x0000_i1032" DrawAspect="Content" ObjectID="_1332088528" r:id="rId22"/>
        </w:object>
      </w:r>
      <w:r w:rsidRPr="006520C5">
        <w:rPr>
          <w:rFonts w:ascii="Times New Roman" w:hAnsi="Times New Roman"/>
          <w:szCs w:val="28"/>
        </w:rPr>
        <w:t>,</w:t>
      </w:r>
      <w:bookmarkStart w:id="7" w:name="тут_д_или_джи"/>
      <w:bookmarkEnd w:id="7"/>
      <w:r w:rsidRPr="006520C5">
        <w:rPr>
          <w:rFonts w:ascii="Times New Roman" w:hAnsi="Times New Roman"/>
          <w:szCs w:val="28"/>
        </w:rPr>
        <w:tab/>
        <w:t xml:space="preserve">(8) </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а</w:t>
      </w:r>
      <w:r w:rsidRPr="006520C5">
        <w:rPr>
          <w:rFonts w:ascii="Times New Roman" w:hAnsi="Times New Roman"/>
          <w:szCs w:val="28"/>
          <w:vertAlign w:val="subscript"/>
        </w:rPr>
        <w:t>і</w:t>
      </w:r>
      <w:r w:rsidRPr="006520C5">
        <w:rPr>
          <w:rFonts w:ascii="Times New Roman" w:hAnsi="Times New Roman"/>
          <w:szCs w:val="28"/>
        </w:rPr>
        <w:t xml:space="preserve"> – коефіцієнт вагомості;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д</w:t>
      </w:r>
      <w:r w:rsidRPr="006520C5">
        <w:rPr>
          <w:rFonts w:ascii="Times New Roman" w:hAnsi="Times New Roman"/>
          <w:szCs w:val="28"/>
          <w:vertAlign w:val="subscript"/>
        </w:rPr>
        <w:t xml:space="preserve">і </w:t>
      </w:r>
      <w:r w:rsidRPr="006520C5">
        <w:rPr>
          <w:rFonts w:ascii="Times New Roman" w:hAnsi="Times New Roman"/>
          <w:szCs w:val="28"/>
        </w:rPr>
        <w:t xml:space="preserve">– відносний параметр (показник) якості, який розраховується за формулою: </w:t>
      </w:r>
    </w:p>
    <w:p w:rsidR="001C0A65" w:rsidRPr="006520C5" w:rsidRDefault="001C0A65" w:rsidP="006520C5">
      <w:pPr>
        <w:pStyle w:val="a6"/>
        <w:rPr>
          <w:rFonts w:ascii="Times New Roman" w:hAnsi="Times New Roman"/>
          <w:szCs w:val="28"/>
          <w:lang w:val="ru-RU"/>
        </w:rPr>
      </w:pPr>
      <w:r w:rsidRPr="006520C5">
        <w:rPr>
          <w:rFonts w:ascii="Times New Roman" w:hAnsi="Times New Roman"/>
          <w:szCs w:val="28"/>
        </w:rPr>
        <w:tab/>
      </w:r>
      <w:r w:rsidRPr="006520C5">
        <w:rPr>
          <w:rFonts w:ascii="Times New Roman" w:hAnsi="Times New Roman"/>
          <w:position w:val="-34"/>
          <w:szCs w:val="28"/>
        </w:rPr>
        <w:object w:dxaOrig="1300" w:dyaOrig="800">
          <v:shape id="_x0000_i1033" type="#_x0000_t75" style="width:51.45pt;height:30.85pt" o:ole="">
            <v:imagedata r:id="rId23" o:title=""/>
          </v:shape>
          <o:OLEObject Type="Embed" ProgID="Equation.3" ShapeID="_x0000_i1033" DrawAspect="Content" ObjectID="_1332088529" r:id="rId24"/>
        </w:object>
      </w:r>
      <w:r w:rsidRPr="006520C5">
        <w:rPr>
          <w:rFonts w:ascii="Times New Roman" w:hAnsi="Times New Roman"/>
          <w:szCs w:val="28"/>
          <w:lang w:val="ru-RU"/>
        </w:rPr>
        <w:t>,</w:t>
      </w:r>
      <w:r w:rsidRPr="006520C5">
        <w:rPr>
          <w:rFonts w:ascii="Times New Roman" w:hAnsi="Times New Roman"/>
          <w:szCs w:val="28"/>
          <w:lang w:val="ru-RU"/>
        </w:rPr>
        <w:tab/>
        <w:t xml:space="preserve">(9) </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досл. </w:t>
      </w:r>
      <w:r w:rsidRPr="006520C5">
        <w:rPr>
          <w:rFonts w:ascii="Times New Roman" w:hAnsi="Times New Roman"/>
          <w:szCs w:val="28"/>
        </w:rPr>
        <w:t xml:space="preserve">– значення параметру досліджуваного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 xml:space="preserve">конк. </w:t>
      </w:r>
      <w:r w:rsidRPr="006520C5">
        <w:rPr>
          <w:rFonts w:ascii="Times New Roman" w:hAnsi="Times New Roman"/>
          <w:szCs w:val="28"/>
        </w:rPr>
        <w:t xml:space="preserve">– значення параметру конкуруючого товару.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Розрахунок збірного параметричного індексу для естетичних показників: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14"/>
          <w:szCs w:val="28"/>
        </w:rPr>
        <w:object w:dxaOrig="1660" w:dyaOrig="420">
          <v:shape id="_x0000_i1034" type="#_x0000_t75" style="width:60.8pt;height:14.95pt" o:ole="">
            <v:imagedata r:id="rId25" o:title=""/>
          </v:shape>
          <o:OLEObject Type="Embed" ProgID="Equation.3" ShapeID="_x0000_i1034" DrawAspect="Content" ObjectID="_1332088530" r:id="rId26"/>
        </w:object>
      </w:r>
      <w:r w:rsidRPr="006520C5">
        <w:rPr>
          <w:rFonts w:ascii="Times New Roman" w:hAnsi="Times New Roman"/>
          <w:szCs w:val="28"/>
        </w:rPr>
        <w:tab/>
        <w:t>(10)</w:t>
      </w:r>
    </w:p>
    <w:p w:rsidR="001C0A65" w:rsidRPr="006520C5" w:rsidRDefault="001C0A65" w:rsidP="006520C5">
      <w:pPr>
        <w:pStyle w:val="-"/>
        <w:rPr>
          <w:rFonts w:ascii="Times New Roman" w:hAnsi="Times New Roman"/>
          <w:szCs w:val="28"/>
        </w:rPr>
      </w:pPr>
      <w:r w:rsidRPr="006520C5">
        <w:rPr>
          <w:rFonts w:ascii="Times New Roman" w:hAnsi="Times New Roman"/>
          <w:szCs w:val="28"/>
        </w:rPr>
        <w:lastRenderedPageBreak/>
        <w:t xml:space="preserve">Розрахунок параметричного індексу для економічних показників: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4"/>
          <w:szCs w:val="28"/>
        </w:rPr>
        <w:object w:dxaOrig="1520" w:dyaOrig="800">
          <v:shape id="_x0000_i1035" type="#_x0000_t75" style="width:51.45pt;height:27.1pt" o:ole="">
            <v:imagedata r:id="rId27" o:title=""/>
          </v:shape>
          <o:OLEObject Type="Embed" ProgID="Equation.3" ShapeID="_x0000_i1035" DrawAspect="Content" ObjectID="_1332088531" r:id="rId28"/>
        </w:object>
      </w:r>
      <w:r w:rsidRPr="006520C5">
        <w:rPr>
          <w:rFonts w:ascii="Times New Roman" w:hAnsi="Times New Roman"/>
          <w:szCs w:val="28"/>
        </w:rPr>
        <w:t>,</w:t>
      </w:r>
      <w:r w:rsidRPr="006520C5">
        <w:rPr>
          <w:rFonts w:ascii="Times New Roman" w:hAnsi="Times New Roman"/>
          <w:szCs w:val="28"/>
        </w:rPr>
        <w:tab/>
        <w:t>(11)</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С</w:t>
      </w:r>
      <w:r w:rsidRPr="006520C5">
        <w:rPr>
          <w:rFonts w:ascii="Times New Roman" w:hAnsi="Times New Roman"/>
          <w:szCs w:val="28"/>
          <w:vertAlign w:val="subscript"/>
        </w:rPr>
        <w:t xml:space="preserve">досл. </w:t>
      </w:r>
      <w:r w:rsidRPr="006520C5">
        <w:rPr>
          <w:rFonts w:ascii="Times New Roman" w:hAnsi="Times New Roman"/>
          <w:szCs w:val="28"/>
        </w:rPr>
        <w:t xml:space="preserve">– цінові характеристики досліджуваного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С</w:t>
      </w:r>
      <w:r w:rsidRPr="006520C5">
        <w:rPr>
          <w:rFonts w:ascii="Times New Roman" w:hAnsi="Times New Roman"/>
          <w:szCs w:val="28"/>
          <w:vertAlign w:val="subscript"/>
        </w:rPr>
        <w:t>конк.</w:t>
      </w:r>
      <w:r w:rsidRPr="006520C5">
        <w:rPr>
          <w:rFonts w:ascii="Times New Roman" w:hAnsi="Times New Roman"/>
          <w:szCs w:val="28"/>
        </w:rPr>
        <w:t xml:space="preserve"> – цінові характеристики конкуруючого товару. </w:t>
      </w:r>
    </w:p>
    <w:p w:rsidR="001C0A65" w:rsidRPr="006520C5" w:rsidRDefault="001C0A65" w:rsidP="006520C5">
      <w:pPr>
        <w:pStyle w:val="-"/>
        <w:rPr>
          <w:rFonts w:ascii="Times New Roman" w:hAnsi="Times New Roman"/>
          <w:szCs w:val="28"/>
        </w:rPr>
      </w:pPr>
      <w:r w:rsidRPr="006520C5">
        <w:rPr>
          <w:rFonts w:ascii="Times New Roman" w:hAnsi="Times New Roman"/>
          <w:szCs w:val="28"/>
        </w:rPr>
        <w:t xml:space="preserve">Розрахунок інтегрального показника відносної конкурентоспроможності: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4"/>
          <w:szCs w:val="28"/>
        </w:rPr>
        <w:object w:dxaOrig="1719" w:dyaOrig="820">
          <v:shape id="_x0000_i1036" type="#_x0000_t75" style="width:58.9pt;height:28.05pt" o:ole="">
            <v:imagedata r:id="rId29" o:title=""/>
          </v:shape>
          <o:OLEObject Type="Embed" ProgID="Equation.3" ShapeID="_x0000_i1036" DrawAspect="Content" ObjectID="_1332088532" r:id="rId30"/>
        </w:object>
      </w:r>
      <w:r w:rsidRPr="006520C5">
        <w:rPr>
          <w:rFonts w:ascii="Times New Roman" w:hAnsi="Times New Roman"/>
          <w:szCs w:val="28"/>
        </w:rPr>
        <w:tab/>
        <w:t xml:space="preserve">(12)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Якщо К &lt; 1, то досліджуваний товар має нижчу конкурентоспроможність порівняно з конкуруючим товаром.</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Якщо К &gt; 1, то досліджуваний товар має вищу конкурентоспроможність порівняно з конкуруючим товаром.</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5.</w:t>
      </w:r>
      <w:r w:rsidRPr="006520C5">
        <w:rPr>
          <w:rFonts w:ascii="Times New Roman" w:hAnsi="Times New Roman" w:cs="Times New Roman"/>
          <w:sz w:val="28"/>
          <w:szCs w:val="28"/>
          <w:lang w:val="uk-UA"/>
        </w:rPr>
        <w:tab/>
        <w:t>Врахування додаткових факторів: репутація на ринку, престиж споживання, рівень сервісу.</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Таким чином, оцінку конкурентоспроможності товару можна провести за допомогою системи за одиничних показників якості, так і використовуючи груповий показник. Одиничний показник відображає відсоткове відношення до величини того ж параметра, при якому елемент потреби теоретично повністю задовольняється: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34"/>
          <w:szCs w:val="28"/>
        </w:rPr>
        <w:object w:dxaOrig="1219" w:dyaOrig="800">
          <v:shape id="_x0000_i1037" type="#_x0000_t75" style="width:39.25pt;height:25.25pt" o:ole="">
            <v:imagedata r:id="rId31" o:title=""/>
          </v:shape>
          <o:OLEObject Type="Embed" ProgID="Equation.3" ShapeID="_x0000_i1037" DrawAspect="Content" ObjectID="_1332088533" r:id="rId32"/>
        </w:object>
      </w:r>
      <w:r w:rsidRPr="006520C5">
        <w:rPr>
          <w:rFonts w:ascii="Times New Roman" w:hAnsi="Times New Roman"/>
          <w:szCs w:val="28"/>
        </w:rPr>
        <w:tab/>
        <w:t>(13)</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Груповий показник об’єднує одиничні показники та характеризує ступінь задоволення потреби взагалі: </w:t>
      </w:r>
    </w:p>
    <w:p w:rsidR="001C0A65" w:rsidRPr="006520C5" w:rsidRDefault="001C0A65" w:rsidP="006520C5">
      <w:pPr>
        <w:pStyle w:val="a6"/>
        <w:rPr>
          <w:rFonts w:ascii="Times New Roman" w:hAnsi="Times New Roman"/>
          <w:szCs w:val="28"/>
        </w:rPr>
      </w:pPr>
      <w:r w:rsidRPr="006520C5">
        <w:rPr>
          <w:rFonts w:ascii="Times New Roman" w:hAnsi="Times New Roman"/>
          <w:szCs w:val="28"/>
        </w:rPr>
        <w:t xml:space="preserve"> </w:t>
      </w:r>
      <w:r w:rsidRPr="006520C5">
        <w:rPr>
          <w:rFonts w:ascii="Times New Roman" w:hAnsi="Times New Roman"/>
          <w:szCs w:val="28"/>
        </w:rPr>
        <w:tab/>
      </w:r>
      <w:r w:rsidRPr="006520C5">
        <w:rPr>
          <w:rFonts w:ascii="Times New Roman" w:hAnsi="Times New Roman"/>
          <w:position w:val="-14"/>
          <w:szCs w:val="28"/>
        </w:rPr>
        <w:object w:dxaOrig="1240" w:dyaOrig="420">
          <v:shape id="_x0000_i1038" type="#_x0000_t75" style="width:48.6pt;height:16.85pt" o:ole="">
            <v:imagedata r:id="rId33" o:title=""/>
          </v:shape>
          <o:OLEObject Type="Embed" ProgID="Equation.3" ShapeID="_x0000_i1038" DrawAspect="Content" ObjectID="_1332088534" r:id="rId34"/>
        </w:object>
      </w:r>
      <w:r w:rsidRPr="006520C5">
        <w:rPr>
          <w:rFonts w:ascii="Times New Roman" w:hAnsi="Times New Roman"/>
          <w:szCs w:val="28"/>
        </w:rPr>
        <w:tab/>
        <w:t>(14)</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Окремі дослідники пропонують для оцінки узагальненого показника конкурентос</w:t>
      </w:r>
      <w:r w:rsidR="00CD6153">
        <w:rPr>
          <w:rFonts w:ascii="Times New Roman" w:hAnsi="Times New Roman" w:cs="Times New Roman"/>
          <w:sz w:val="28"/>
          <w:szCs w:val="28"/>
          <w:lang w:val="uk-UA"/>
        </w:rPr>
        <w:t>проможності наступну залежність</w:t>
      </w:r>
      <w:r w:rsidRPr="006520C5">
        <w:rPr>
          <w:rFonts w:ascii="Times New Roman" w:hAnsi="Times New Roman" w:cs="Times New Roman"/>
          <w:sz w:val="28"/>
          <w:szCs w:val="28"/>
          <w:lang w:val="uk-UA"/>
        </w:rPr>
        <w:t xml:space="preserve">: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t>К = 0,35 К</w:t>
      </w:r>
      <w:r w:rsidRPr="006520C5">
        <w:rPr>
          <w:rFonts w:ascii="Times New Roman" w:hAnsi="Times New Roman"/>
          <w:szCs w:val="28"/>
          <w:vertAlign w:val="subscript"/>
        </w:rPr>
        <w:t>як.</w:t>
      </w:r>
      <w:r w:rsidRPr="006520C5">
        <w:rPr>
          <w:rFonts w:ascii="Times New Roman" w:hAnsi="Times New Roman"/>
          <w:szCs w:val="28"/>
        </w:rPr>
        <w:t xml:space="preserve"> + 0,25 К</w:t>
      </w:r>
      <w:r w:rsidRPr="006520C5">
        <w:rPr>
          <w:rFonts w:ascii="Times New Roman" w:hAnsi="Times New Roman"/>
          <w:szCs w:val="28"/>
          <w:vertAlign w:val="subscript"/>
        </w:rPr>
        <w:t>ціна</w:t>
      </w:r>
      <w:r w:rsidRPr="006520C5">
        <w:rPr>
          <w:rFonts w:ascii="Times New Roman" w:hAnsi="Times New Roman"/>
          <w:szCs w:val="28"/>
        </w:rPr>
        <w:t xml:space="preserve"> + 0,15 К</w:t>
      </w:r>
      <w:r w:rsidRPr="006520C5">
        <w:rPr>
          <w:rFonts w:ascii="Times New Roman" w:hAnsi="Times New Roman"/>
          <w:szCs w:val="28"/>
          <w:vertAlign w:val="subscript"/>
        </w:rPr>
        <w:t>реал.</w:t>
      </w:r>
      <w:r w:rsidRPr="006520C5">
        <w:rPr>
          <w:rFonts w:ascii="Times New Roman" w:hAnsi="Times New Roman"/>
          <w:szCs w:val="28"/>
        </w:rPr>
        <w:t xml:space="preserve"> + 0,10 К</w:t>
      </w:r>
      <w:r w:rsidRPr="006520C5">
        <w:rPr>
          <w:rFonts w:ascii="Times New Roman" w:hAnsi="Times New Roman"/>
          <w:szCs w:val="28"/>
          <w:vertAlign w:val="subscript"/>
        </w:rPr>
        <w:t>рекл.</w:t>
      </w:r>
      <w:r w:rsidRPr="006520C5">
        <w:rPr>
          <w:rFonts w:ascii="Times New Roman" w:hAnsi="Times New Roman"/>
          <w:szCs w:val="28"/>
        </w:rPr>
        <w:t xml:space="preserve"> + 0,15 К</w:t>
      </w:r>
      <w:r w:rsidRPr="006520C5">
        <w:rPr>
          <w:rFonts w:ascii="Times New Roman" w:hAnsi="Times New Roman"/>
          <w:szCs w:val="28"/>
          <w:vertAlign w:val="subscript"/>
        </w:rPr>
        <w:t>обсл.</w:t>
      </w:r>
      <w:r w:rsidRPr="006520C5">
        <w:rPr>
          <w:rFonts w:ascii="Times New Roman" w:hAnsi="Times New Roman"/>
          <w:szCs w:val="28"/>
        </w:rPr>
        <w:t xml:space="preserve">; </w:t>
      </w:r>
    </w:p>
    <w:p w:rsidR="001C0A65" w:rsidRPr="006520C5" w:rsidRDefault="001C0A65" w:rsidP="006520C5">
      <w:pPr>
        <w:pStyle w:val="a7"/>
        <w:rPr>
          <w:rFonts w:ascii="Times New Roman" w:hAnsi="Times New Roman"/>
          <w:szCs w:val="28"/>
        </w:rPr>
      </w:pPr>
      <w:r w:rsidRPr="006520C5">
        <w:rPr>
          <w:rFonts w:ascii="Times New Roman" w:hAnsi="Times New Roman"/>
          <w:szCs w:val="28"/>
        </w:rPr>
        <w:lastRenderedPageBreak/>
        <w:t>Де:</w:t>
      </w:r>
      <w:r w:rsidRPr="006520C5">
        <w:rPr>
          <w:rFonts w:ascii="Times New Roman" w:hAnsi="Times New Roman"/>
          <w:szCs w:val="28"/>
        </w:rPr>
        <w:tab/>
        <w:t>К</w:t>
      </w:r>
      <w:r w:rsidRPr="006520C5">
        <w:rPr>
          <w:rFonts w:ascii="Times New Roman" w:hAnsi="Times New Roman"/>
          <w:szCs w:val="28"/>
          <w:vertAlign w:val="subscript"/>
        </w:rPr>
        <w:t>як.</w:t>
      </w:r>
      <w:r w:rsidRPr="006520C5">
        <w:rPr>
          <w:rFonts w:ascii="Times New Roman" w:hAnsi="Times New Roman"/>
          <w:szCs w:val="28"/>
        </w:rPr>
        <w:t xml:space="preserve"> – значення показника якості оцінюваної продукції;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 xml:space="preserve">0,35 – коефіцієнт значущості показника якості, визначений емпіричним методом;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К</w:t>
      </w:r>
      <w:r w:rsidRPr="006520C5">
        <w:rPr>
          <w:rFonts w:ascii="Times New Roman" w:hAnsi="Times New Roman"/>
          <w:szCs w:val="28"/>
          <w:vertAlign w:val="subscript"/>
        </w:rPr>
        <w:t xml:space="preserve">цін </w:t>
      </w:r>
      <w:r w:rsidRPr="006520C5">
        <w:rPr>
          <w:rFonts w:ascii="Times New Roman" w:hAnsi="Times New Roman"/>
          <w:szCs w:val="28"/>
        </w:rPr>
        <w:t xml:space="preserve">– значення показника ціни оцінюваної продукції;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 xml:space="preserve">0,25; 0,15, 0,10; 0,15 – коефіцієнти значущості відповідно показників ціни, реалізації, реклами та технічного обслуговування, визначених емпіричним методом; </w:t>
      </w:r>
    </w:p>
    <w:p w:rsidR="001C0A65" w:rsidRPr="006520C5" w:rsidRDefault="001C0A65" w:rsidP="006520C5">
      <w:pPr>
        <w:pStyle w:val="a7"/>
        <w:rPr>
          <w:rFonts w:ascii="Times New Roman" w:hAnsi="Times New Roman"/>
          <w:szCs w:val="28"/>
        </w:rPr>
      </w:pPr>
      <w:r w:rsidRPr="006520C5">
        <w:rPr>
          <w:rFonts w:ascii="Times New Roman" w:hAnsi="Times New Roman"/>
          <w:szCs w:val="28"/>
        </w:rPr>
        <w:t>К</w:t>
      </w:r>
      <w:r w:rsidRPr="006520C5">
        <w:rPr>
          <w:rFonts w:ascii="Times New Roman" w:hAnsi="Times New Roman"/>
          <w:szCs w:val="28"/>
          <w:vertAlign w:val="subscript"/>
        </w:rPr>
        <w:t>реал.</w:t>
      </w:r>
      <w:r w:rsidRPr="006520C5">
        <w:rPr>
          <w:rFonts w:ascii="Times New Roman" w:hAnsi="Times New Roman"/>
          <w:szCs w:val="28"/>
        </w:rPr>
        <w:tab/>
        <w:t xml:space="preserve">- значення показника реклами оцінюваної продукції; </w:t>
      </w:r>
    </w:p>
    <w:p w:rsidR="001C0A65" w:rsidRPr="006520C5" w:rsidRDefault="001C0A65" w:rsidP="006520C5">
      <w:pPr>
        <w:pStyle w:val="a7"/>
        <w:rPr>
          <w:rFonts w:ascii="Times New Roman" w:hAnsi="Times New Roman"/>
          <w:szCs w:val="28"/>
        </w:rPr>
      </w:pPr>
      <w:r w:rsidRPr="006520C5">
        <w:rPr>
          <w:rFonts w:ascii="Times New Roman" w:hAnsi="Times New Roman"/>
          <w:szCs w:val="28"/>
        </w:rPr>
        <w:t>К</w:t>
      </w:r>
      <w:r w:rsidRPr="006520C5">
        <w:rPr>
          <w:rFonts w:ascii="Times New Roman" w:hAnsi="Times New Roman"/>
          <w:szCs w:val="28"/>
          <w:vertAlign w:val="subscript"/>
        </w:rPr>
        <w:t>обсл.</w:t>
      </w:r>
      <w:r w:rsidRPr="006520C5">
        <w:rPr>
          <w:rFonts w:ascii="Times New Roman" w:hAnsi="Times New Roman"/>
          <w:szCs w:val="28"/>
        </w:rPr>
        <w:t xml:space="preserve"> – значення показника технічного обслуговування оцінюваної продукції. </w:t>
      </w:r>
    </w:p>
    <w:p w:rsidR="001C0A65" w:rsidRPr="006520C5" w:rsidRDefault="001C0A65" w:rsidP="006520C5">
      <w:pPr>
        <w:pStyle w:val="-"/>
        <w:rPr>
          <w:rFonts w:ascii="Times New Roman" w:hAnsi="Times New Roman"/>
          <w:szCs w:val="28"/>
        </w:rPr>
      </w:pPr>
      <w:r w:rsidRPr="006520C5">
        <w:rPr>
          <w:rFonts w:ascii="Times New Roman" w:hAnsi="Times New Roman"/>
          <w:szCs w:val="28"/>
        </w:rPr>
        <w:t xml:space="preserve">І метод: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2"/>
          <w:szCs w:val="28"/>
        </w:rPr>
        <w:object w:dxaOrig="1140" w:dyaOrig="800">
          <v:shape id="_x0000_i1039" type="#_x0000_t75" style="width:39.25pt;height:28.05pt" o:ole="">
            <v:imagedata r:id="rId35" o:title=""/>
          </v:shape>
          <o:OLEObject Type="Embed" ProgID="Equation.3" ShapeID="_x0000_i1039" DrawAspect="Content" ObjectID="_1332088535" r:id="rId36"/>
        </w:object>
      </w:r>
      <w:r w:rsidRPr="006520C5">
        <w:rPr>
          <w:rFonts w:ascii="Times New Roman" w:hAnsi="Times New Roman"/>
          <w:szCs w:val="28"/>
        </w:rPr>
        <w:tab/>
        <w:t>(16)</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Виділяють показники, які впливають на конкурентоспроможність товару.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ІІ метод порівняння з базовим зразком: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146"/>
          <w:szCs w:val="28"/>
        </w:rPr>
        <w:object w:dxaOrig="2659" w:dyaOrig="3060">
          <v:shape id="_x0000_i1040" type="#_x0000_t75" style="width:107.55pt;height:124.35pt" o:ole="">
            <v:imagedata r:id="rId37" o:title=""/>
          </v:shape>
          <o:OLEObject Type="Embed" ProgID="Equation.3" ShapeID="_x0000_i1040" DrawAspect="Content" ObjectID="_1332088536" r:id="rId38"/>
        </w:object>
      </w:r>
      <w:r w:rsidRPr="006520C5">
        <w:rPr>
          <w:rFonts w:ascii="Times New Roman" w:hAnsi="Times New Roman"/>
          <w:szCs w:val="28"/>
        </w:rPr>
        <w:t xml:space="preserve"> ;</w:t>
      </w:r>
      <w:r w:rsidRPr="006520C5">
        <w:rPr>
          <w:rFonts w:ascii="Times New Roman" w:hAnsi="Times New Roman"/>
          <w:szCs w:val="28"/>
        </w:rPr>
        <w:tab/>
        <w:t>(17)</w:t>
      </w:r>
    </w:p>
    <w:p w:rsidR="001C0A65" w:rsidRPr="006520C5" w:rsidRDefault="001C0A65" w:rsidP="006520C5">
      <w:pPr>
        <w:pStyle w:val="a7"/>
        <w:rPr>
          <w:rFonts w:ascii="Times New Roman" w:hAnsi="Times New Roman"/>
          <w:szCs w:val="28"/>
        </w:rPr>
      </w:pPr>
      <w:r w:rsidRPr="006520C5">
        <w:rPr>
          <w:rFonts w:ascii="Times New Roman" w:hAnsi="Times New Roman"/>
          <w:szCs w:val="28"/>
        </w:rPr>
        <w:t xml:space="preserve">де: </w:t>
      </w:r>
      <w:r w:rsidRPr="006520C5">
        <w:rPr>
          <w:rFonts w:ascii="Times New Roman" w:hAnsi="Times New Roman"/>
          <w:szCs w:val="28"/>
        </w:rPr>
        <w:tab/>
      </w:r>
      <w:r w:rsidRPr="006520C5">
        <w:rPr>
          <w:rFonts w:ascii="Times New Roman" w:hAnsi="Times New Roman"/>
          <w:szCs w:val="28"/>
          <w:lang w:val="en-US"/>
        </w:rPr>
        <w:t>Q</w:t>
      </w:r>
      <w:r w:rsidRPr="006520C5">
        <w:rPr>
          <w:rFonts w:ascii="Times New Roman" w:hAnsi="Times New Roman"/>
          <w:szCs w:val="28"/>
          <w:vertAlign w:val="subscript"/>
          <w:lang w:val="ru-RU"/>
        </w:rPr>
        <w:t xml:space="preserve">я </w:t>
      </w:r>
      <w:r w:rsidRPr="006520C5">
        <w:rPr>
          <w:rFonts w:ascii="Times New Roman" w:hAnsi="Times New Roman"/>
          <w:szCs w:val="28"/>
          <w:lang w:val="ru-RU"/>
        </w:rPr>
        <w:t xml:space="preserve">– </w:t>
      </w:r>
      <w:r w:rsidRPr="006520C5">
        <w:rPr>
          <w:rFonts w:ascii="Times New Roman" w:hAnsi="Times New Roman"/>
          <w:szCs w:val="28"/>
        </w:rPr>
        <w:t xml:space="preserve">показник якості  досліджуваного товару; </w:t>
      </w:r>
    </w:p>
    <w:p w:rsidR="001C0A65" w:rsidRPr="006520C5" w:rsidRDefault="001C0A65" w:rsidP="006520C5">
      <w:pPr>
        <w:pStyle w:val="a7"/>
        <w:jc w:val="left"/>
        <w:rPr>
          <w:rFonts w:ascii="Times New Roman" w:hAnsi="Times New Roman"/>
          <w:szCs w:val="28"/>
        </w:rPr>
      </w:pPr>
      <w:r w:rsidRPr="006520C5">
        <w:rPr>
          <w:rFonts w:ascii="Times New Roman" w:hAnsi="Times New Roman"/>
          <w:szCs w:val="28"/>
        </w:rPr>
        <w:tab/>
      </w:r>
      <w:r w:rsidRPr="006520C5">
        <w:rPr>
          <w:rFonts w:ascii="Times New Roman" w:hAnsi="Times New Roman"/>
          <w:szCs w:val="28"/>
          <w:lang w:val="en-US"/>
        </w:rPr>
        <w:t>Q</w:t>
      </w:r>
      <w:r w:rsidRPr="006520C5">
        <w:rPr>
          <w:rFonts w:ascii="Times New Roman" w:hAnsi="Times New Roman"/>
          <w:szCs w:val="28"/>
          <w:vertAlign w:val="subscript"/>
          <w:lang w:val="en-US"/>
        </w:rPr>
        <w:t>p</w:t>
      </w:r>
      <w:r w:rsidRPr="006520C5">
        <w:rPr>
          <w:rFonts w:ascii="Times New Roman" w:hAnsi="Times New Roman"/>
          <w:szCs w:val="28"/>
          <w:vertAlign w:val="subscript"/>
          <w:lang w:val="ru-RU"/>
        </w:rPr>
        <w:t xml:space="preserve"> </w:t>
      </w:r>
      <w:r w:rsidRPr="006520C5">
        <w:rPr>
          <w:rFonts w:ascii="Times New Roman" w:hAnsi="Times New Roman"/>
          <w:szCs w:val="28"/>
          <w:lang w:val="ru-RU"/>
        </w:rPr>
        <w:t xml:space="preserve">– </w:t>
      </w:r>
      <w:r w:rsidRPr="006520C5">
        <w:rPr>
          <w:rFonts w:ascii="Times New Roman" w:hAnsi="Times New Roman"/>
          <w:szCs w:val="28"/>
        </w:rPr>
        <w:t xml:space="preserve">показник кон’юнктури досліджуваного товару;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r>
      <w:r w:rsidRPr="006520C5">
        <w:rPr>
          <w:rFonts w:ascii="Times New Roman" w:hAnsi="Times New Roman"/>
          <w:szCs w:val="28"/>
          <w:lang w:val="en-US"/>
        </w:rPr>
        <w:t>Q</w:t>
      </w:r>
      <w:r w:rsidRPr="006520C5">
        <w:rPr>
          <w:rFonts w:ascii="Times New Roman" w:hAnsi="Times New Roman"/>
          <w:szCs w:val="28"/>
          <w:vertAlign w:val="subscript"/>
          <w:lang w:val="en-US"/>
        </w:rPr>
        <w:t>e</w:t>
      </w:r>
      <w:r w:rsidRPr="006520C5">
        <w:rPr>
          <w:rFonts w:ascii="Times New Roman" w:hAnsi="Times New Roman"/>
          <w:szCs w:val="28"/>
        </w:rPr>
        <w:t xml:space="preserve"> – екологічні показники. </w:t>
      </w:r>
    </w:p>
    <w:p w:rsidR="001C0A65" w:rsidRPr="006520C5" w:rsidRDefault="001C0A65" w:rsidP="006520C5">
      <w:pPr>
        <w:pStyle w:val="a7"/>
        <w:rPr>
          <w:rFonts w:ascii="Times New Roman" w:hAnsi="Times New Roman"/>
          <w:szCs w:val="28"/>
        </w:rPr>
      </w:pPr>
      <w:r w:rsidRPr="006520C5">
        <w:rPr>
          <w:rFonts w:ascii="Times New Roman" w:hAnsi="Times New Roman"/>
          <w:szCs w:val="28"/>
        </w:rPr>
        <w:t xml:space="preserve"> </w:t>
      </w:r>
    </w:p>
    <w:p w:rsidR="001C0A65" w:rsidRPr="006520C5" w:rsidRDefault="001C0A65" w:rsidP="006520C5">
      <w:pPr>
        <w:tabs>
          <w:tab w:val="left" w:pos="1134"/>
        </w:tabs>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ІІІ метод експертної оцінки передбачає наступні завдання: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формування експертної групи;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організація роботи експертів; </w:t>
      </w:r>
    </w:p>
    <w:p w:rsidR="001C0A65" w:rsidRPr="006520C5" w:rsidRDefault="001C0A65" w:rsidP="006520C5">
      <w:pPr>
        <w:pStyle w:val="a"/>
        <w:rPr>
          <w:rFonts w:ascii="Times New Roman" w:hAnsi="Times New Roman"/>
          <w:szCs w:val="28"/>
        </w:rPr>
      </w:pPr>
      <w:r w:rsidRPr="006520C5">
        <w:rPr>
          <w:rFonts w:ascii="Times New Roman" w:hAnsi="Times New Roman"/>
          <w:szCs w:val="28"/>
        </w:rPr>
        <w:t xml:space="preserve">обробка результатів експертної оцінки.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Коефіцієнт самооцінки:</w:t>
      </w:r>
    </w:p>
    <w:p w:rsidR="001C0A65" w:rsidRPr="006520C5" w:rsidRDefault="001C0A65" w:rsidP="006520C5">
      <w:pPr>
        <w:pStyle w:val="a6"/>
        <w:rPr>
          <w:rFonts w:ascii="Times New Roman" w:hAnsi="Times New Roman"/>
          <w:szCs w:val="28"/>
        </w:rPr>
      </w:pPr>
      <w:r w:rsidRPr="006520C5">
        <w:rPr>
          <w:rFonts w:ascii="Times New Roman" w:hAnsi="Times New Roman"/>
          <w:szCs w:val="28"/>
        </w:rPr>
        <w:lastRenderedPageBreak/>
        <w:tab/>
      </w:r>
      <w:r w:rsidRPr="006520C5">
        <w:rPr>
          <w:rFonts w:ascii="Times New Roman" w:hAnsi="Times New Roman"/>
          <w:position w:val="-54"/>
          <w:szCs w:val="28"/>
        </w:rPr>
        <w:object w:dxaOrig="1780" w:dyaOrig="1020">
          <v:shape id="_x0000_i1041" type="#_x0000_t75" style="width:71.05pt;height:40.2pt" o:ole="">
            <v:imagedata r:id="rId39" o:title=""/>
          </v:shape>
          <o:OLEObject Type="Embed" ProgID="Equation.3" ShapeID="_x0000_i1041" DrawAspect="Content" ObjectID="_1332088537" r:id="rId40"/>
        </w:object>
      </w:r>
      <w:r w:rsidRPr="006520C5">
        <w:rPr>
          <w:rFonts w:ascii="Times New Roman" w:hAnsi="Times New Roman"/>
          <w:szCs w:val="28"/>
        </w:rPr>
        <w:t>;</w:t>
      </w:r>
      <w:r w:rsidRPr="006520C5">
        <w:rPr>
          <w:rFonts w:ascii="Times New Roman" w:hAnsi="Times New Roman"/>
          <w:szCs w:val="28"/>
        </w:rPr>
        <w:tab/>
        <w:t>(18)</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а</w:t>
      </w:r>
      <w:r w:rsidRPr="006520C5">
        <w:rPr>
          <w:rFonts w:ascii="Times New Roman" w:hAnsi="Times New Roman"/>
          <w:szCs w:val="28"/>
          <w:vertAlign w:val="subscript"/>
        </w:rPr>
        <w:t>і</w:t>
      </w:r>
      <w:r w:rsidRPr="006520C5">
        <w:rPr>
          <w:rFonts w:ascii="Times New Roman" w:hAnsi="Times New Roman"/>
          <w:szCs w:val="28"/>
        </w:rPr>
        <w:t xml:space="preserve"> – вагомість і-го показника знайомства експерта з проблемами ринку;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k</w:t>
      </w:r>
      <w:r w:rsidRPr="006520C5">
        <w:rPr>
          <w:rFonts w:ascii="Times New Roman" w:hAnsi="Times New Roman"/>
          <w:szCs w:val="28"/>
          <w:vertAlign w:val="subscript"/>
        </w:rPr>
        <w:t>j</w:t>
      </w:r>
      <w:r w:rsidRPr="006520C5">
        <w:rPr>
          <w:rFonts w:ascii="Times New Roman" w:hAnsi="Times New Roman"/>
          <w:szCs w:val="28"/>
          <w:lang w:val="ru-RU"/>
        </w:rPr>
        <w:t xml:space="preserve"> – </w:t>
      </w:r>
      <w:r w:rsidRPr="006520C5">
        <w:rPr>
          <w:rFonts w:ascii="Times New Roman" w:hAnsi="Times New Roman"/>
          <w:szCs w:val="28"/>
        </w:rPr>
        <w:t xml:space="preserve">оцінка експерта щодо його знайомства з проблемами ринку. </w:t>
      </w:r>
    </w:p>
    <w:p w:rsidR="001C0A65" w:rsidRPr="006520C5" w:rsidRDefault="001C0A65" w:rsidP="006520C5">
      <w:pPr>
        <w:pStyle w:val="a7"/>
        <w:rPr>
          <w:rFonts w:ascii="Times New Roman" w:hAnsi="Times New Roman"/>
          <w:szCs w:val="28"/>
        </w:rPr>
      </w:pPr>
      <w:r w:rsidRPr="006520C5">
        <w:rPr>
          <w:rFonts w:ascii="Times New Roman" w:hAnsi="Times New Roman"/>
          <w:szCs w:val="28"/>
        </w:rPr>
        <w:t xml:space="preserve">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Дельфійська техніка – коли експерти працюють у декілька турів.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72"/>
          <w:szCs w:val="28"/>
        </w:rPr>
        <w:object w:dxaOrig="3320" w:dyaOrig="1579">
          <v:shape id="_x0000_i1042" type="#_x0000_t75" style="width:118.75pt;height:57.05pt" o:ole="">
            <v:imagedata r:id="rId41" o:title=""/>
          </v:shape>
          <o:OLEObject Type="Embed" ProgID="Equation.3" ShapeID="_x0000_i1042" DrawAspect="Content" ObjectID="_1332088538" r:id="rId42"/>
        </w:object>
      </w:r>
      <w:r w:rsidRPr="006520C5">
        <w:rPr>
          <w:rFonts w:ascii="Times New Roman" w:hAnsi="Times New Roman"/>
          <w:szCs w:val="28"/>
        </w:rPr>
        <w:t>,</w:t>
      </w:r>
      <w:r w:rsidRPr="006520C5">
        <w:rPr>
          <w:rFonts w:ascii="Times New Roman" w:hAnsi="Times New Roman"/>
          <w:szCs w:val="28"/>
        </w:rPr>
        <w:tab/>
        <w:t>(19)</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 xml:space="preserve">ті </w:t>
      </w:r>
      <w:r w:rsidRPr="006520C5">
        <w:rPr>
          <w:rFonts w:ascii="Times New Roman" w:hAnsi="Times New Roman"/>
          <w:szCs w:val="28"/>
        </w:rPr>
        <w:t>– вагомість певного показника якості;</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r>
      <w:r w:rsidRPr="006520C5">
        <w:rPr>
          <w:rFonts w:ascii="Times New Roman" w:hAnsi="Times New Roman"/>
          <w:szCs w:val="28"/>
          <w:lang w:val="en-US"/>
        </w:rPr>
        <w:t>Q</w:t>
      </w:r>
      <w:r w:rsidRPr="006520C5">
        <w:rPr>
          <w:rFonts w:ascii="Times New Roman" w:hAnsi="Times New Roman"/>
          <w:szCs w:val="28"/>
          <w:vertAlign w:val="subscript"/>
          <w:lang w:val="en-US"/>
        </w:rPr>
        <w:t>pi</w:t>
      </w:r>
      <w:r w:rsidRPr="006520C5">
        <w:rPr>
          <w:rFonts w:ascii="Times New Roman" w:hAnsi="Times New Roman"/>
          <w:szCs w:val="28"/>
          <w:vertAlign w:val="subscript"/>
          <w:lang w:val="ru-RU"/>
        </w:rPr>
        <w:t xml:space="preserve"> </w:t>
      </w:r>
      <w:r w:rsidRPr="006520C5">
        <w:rPr>
          <w:rFonts w:ascii="Times New Roman" w:hAnsi="Times New Roman"/>
          <w:szCs w:val="28"/>
          <w:lang w:val="ru-RU"/>
        </w:rPr>
        <w:t xml:space="preserve">– </w:t>
      </w:r>
      <w:r w:rsidRPr="006520C5">
        <w:rPr>
          <w:rFonts w:ascii="Times New Roman" w:hAnsi="Times New Roman"/>
          <w:szCs w:val="28"/>
        </w:rPr>
        <w:t xml:space="preserve">відносний показник якості. </w:t>
      </w:r>
    </w:p>
    <w:p w:rsidR="001C0A65" w:rsidRPr="006520C5" w:rsidRDefault="001C0A65" w:rsidP="006520C5">
      <w:pPr>
        <w:spacing w:line="360" w:lineRule="auto"/>
        <w:rPr>
          <w:rFonts w:ascii="Times New Roman" w:hAnsi="Times New Roman" w:cs="Times New Roman"/>
          <w:sz w:val="28"/>
          <w:szCs w:val="28"/>
          <w:lang w:val="uk-UA"/>
        </w:rPr>
      </w:pP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ІV метод семантичного диференціалу. Потенційним покупцям пропонують оцінити товар по певній шкалі. За результатами оцінки будують “профіль полярності” товару.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Визначення комплексного показника якості ікри кабачкової передбачає вибір показників якості, визначення їх значень і співвідношення з аналогічними показниками, взятими за базові.</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Для розрахунку показника якості можна використати один із методів: диференціальний, комплексний або змішаний методи.</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Показники якості продтоварів переводять у безрозмірний вигляд, застосовуючи наступну формулу: </w:t>
      </w:r>
    </w:p>
    <w:p w:rsidR="001C0A65" w:rsidRPr="006520C5" w:rsidRDefault="001C0A65" w:rsidP="006520C5">
      <w:pPr>
        <w:pStyle w:val="a6"/>
        <w:rPr>
          <w:rFonts w:ascii="Times New Roman" w:hAnsi="Times New Roman"/>
          <w:szCs w:val="28"/>
        </w:rPr>
      </w:pPr>
      <w:r w:rsidRPr="006520C5">
        <w:rPr>
          <w:rFonts w:ascii="Times New Roman" w:hAnsi="Times New Roman"/>
          <w:szCs w:val="28"/>
        </w:rPr>
        <w:tab/>
      </w:r>
      <w:r w:rsidRPr="006520C5">
        <w:rPr>
          <w:rFonts w:ascii="Times New Roman" w:hAnsi="Times New Roman"/>
          <w:position w:val="-36"/>
          <w:szCs w:val="28"/>
        </w:rPr>
        <w:object w:dxaOrig="1740" w:dyaOrig="859">
          <v:shape id="_x0000_i1043" type="#_x0000_t75" style="width:49.55pt;height:24.3pt" o:ole="">
            <v:imagedata r:id="rId43" o:title=""/>
          </v:shape>
          <o:OLEObject Type="Embed" ProgID="Equation.3" ShapeID="_x0000_i1043" DrawAspect="Content" ObjectID="_1332088539" r:id="rId44"/>
        </w:object>
      </w:r>
      <w:r w:rsidRPr="006520C5">
        <w:rPr>
          <w:rFonts w:ascii="Times New Roman" w:hAnsi="Times New Roman"/>
          <w:szCs w:val="28"/>
        </w:rPr>
        <w:tab/>
        <w:t>(20)</w:t>
      </w:r>
    </w:p>
    <w:p w:rsidR="001C0A65" w:rsidRPr="006520C5" w:rsidRDefault="001C0A65" w:rsidP="006520C5">
      <w:pPr>
        <w:pStyle w:val="a7"/>
        <w:rPr>
          <w:rFonts w:ascii="Times New Roman" w:hAnsi="Times New Roman"/>
          <w:szCs w:val="28"/>
        </w:rPr>
      </w:pPr>
      <w:r w:rsidRPr="006520C5">
        <w:rPr>
          <w:rFonts w:ascii="Times New Roman" w:hAnsi="Times New Roman"/>
          <w:szCs w:val="28"/>
        </w:rPr>
        <w:t>де:</w:t>
      </w:r>
      <w:r w:rsidRPr="006520C5">
        <w:rPr>
          <w:rFonts w:ascii="Times New Roman" w:hAnsi="Times New Roman"/>
          <w:szCs w:val="28"/>
        </w:rPr>
        <w:tab/>
        <w:t>Р</w:t>
      </w:r>
      <w:r w:rsidRPr="006520C5">
        <w:rPr>
          <w:rFonts w:ascii="Times New Roman" w:hAnsi="Times New Roman"/>
          <w:szCs w:val="28"/>
          <w:vertAlign w:val="subscript"/>
        </w:rPr>
        <w:t>і</w:t>
      </w:r>
      <w:r w:rsidRPr="006520C5">
        <w:rPr>
          <w:rFonts w:ascii="Times New Roman" w:hAnsi="Times New Roman"/>
          <w:szCs w:val="28"/>
        </w:rPr>
        <w:t xml:space="preserve"> – і-й показник якості в безрозмірному вигляді (відносний показник);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і</w:t>
      </w:r>
      <w:r w:rsidRPr="006520C5">
        <w:rPr>
          <w:rFonts w:ascii="Times New Roman" w:hAnsi="Times New Roman"/>
          <w:szCs w:val="28"/>
        </w:rPr>
        <w:t xml:space="preserve"> – і-й показник якості в натуральному вигляді;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і</w:t>
      </w:r>
      <w:r w:rsidRPr="006520C5">
        <w:rPr>
          <w:rFonts w:ascii="Times New Roman" w:hAnsi="Times New Roman"/>
          <w:szCs w:val="28"/>
          <w:vertAlign w:val="superscript"/>
        </w:rPr>
        <w:t>бр</w:t>
      </w:r>
      <w:r w:rsidRPr="006520C5">
        <w:rPr>
          <w:rFonts w:ascii="Times New Roman" w:hAnsi="Times New Roman"/>
          <w:szCs w:val="28"/>
        </w:rPr>
        <w:t xml:space="preserve"> – бракувальне значення і-го показника; </w:t>
      </w:r>
    </w:p>
    <w:p w:rsidR="001C0A65" w:rsidRPr="006520C5" w:rsidRDefault="001C0A65" w:rsidP="006520C5">
      <w:pPr>
        <w:pStyle w:val="a7"/>
        <w:rPr>
          <w:rFonts w:ascii="Times New Roman" w:hAnsi="Times New Roman"/>
          <w:szCs w:val="28"/>
        </w:rPr>
      </w:pPr>
      <w:r w:rsidRPr="006520C5">
        <w:rPr>
          <w:rFonts w:ascii="Times New Roman" w:hAnsi="Times New Roman"/>
          <w:szCs w:val="28"/>
        </w:rPr>
        <w:tab/>
        <w:t>Р</w:t>
      </w:r>
      <w:r w:rsidRPr="006520C5">
        <w:rPr>
          <w:rFonts w:ascii="Times New Roman" w:hAnsi="Times New Roman"/>
          <w:szCs w:val="28"/>
          <w:vertAlign w:val="subscript"/>
        </w:rPr>
        <w:t>і</w:t>
      </w:r>
      <w:r w:rsidRPr="006520C5">
        <w:rPr>
          <w:rFonts w:ascii="Times New Roman" w:hAnsi="Times New Roman"/>
          <w:szCs w:val="28"/>
          <w:vertAlign w:val="superscript"/>
        </w:rPr>
        <w:t>ст</w:t>
      </w:r>
      <w:r w:rsidRPr="006520C5">
        <w:rPr>
          <w:rFonts w:ascii="Times New Roman" w:hAnsi="Times New Roman"/>
          <w:szCs w:val="28"/>
        </w:rPr>
        <w:t xml:space="preserve"> – еталонне значення і-го показника. </w:t>
      </w:r>
    </w:p>
    <w:p w:rsidR="001C0A65" w:rsidRPr="007A6063" w:rsidRDefault="007A6063" w:rsidP="007A6063">
      <w:pPr>
        <w:pStyle w:val="a7"/>
        <w:jc w:val="center"/>
        <w:rPr>
          <w:rFonts w:ascii="Times New Roman" w:hAnsi="Times New Roman"/>
          <w:b/>
          <w:szCs w:val="28"/>
          <w:lang w:val="ru-RU"/>
        </w:rPr>
      </w:pPr>
      <w:r w:rsidRPr="007A6063">
        <w:rPr>
          <w:rFonts w:ascii="Times New Roman" w:hAnsi="Times New Roman"/>
          <w:b/>
          <w:szCs w:val="28"/>
          <w:lang w:val="ru-RU"/>
        </w:rPr>
        <w:lastRenderedPageBreak/>
        <w:t>Висновки та пропозиції</w:t>
      </w:r>
    </w:p>
    <w:p w:rsidR="00B32943"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Останнім часом велика увага приділяється проблемам якості та конкурентоспроможності товарів. І це не випадково. Світовий досвід свідчить, що успішна діяльність на міжнародному ринку можлива за умови забезпечення “прицільної якості” товарів зі створенням ефективної системи управління якістю. Сучасний світовий ринок – це ринок споживача. В умовах вільної конкуренції з двох однакових товарів здебільшого вибирають найдешевший, а за однакових цін – найякісніший.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Конкурентоспроможність – це філософія роботи в умовах ринку, яка орієнтує на розуміння потреб споживачів і тенденції її розвитку, знання поведінки і можливостей конкурентів, знання стану і тенденцій розвитку ринку, знання зовнішнього середовища, уміння створити такий товар і так довести його до споживача, щоб він надав йому перевагу перед товаром конкурентом.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Мистецтво здійснювати все це на довгостроковій основі, розрахованій на перспективу.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За допомогою методів дослідження, а саме реєстраційного, соціологічного, експериментального, розрахунково-аналітичного та експертному, ми провели аналіз ринку ікри кабачкової, споживчих властивостей та переваг певної продукції на даному ринку, надали оцінку конкурентоспроможності продукції.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Конкурентоспроможність товарів є складною категорією, яка складається з ряду елементів, найважливішим з яких є їх якість. І однією з моїх пропозицій щодо підвищення конкурентоспроможності ікри кабачкової є підвищення якості, тобто поліпшення споживчих властивостей. А саме використовувати якісну сировину, поліпшити процес технології виробництва, дотримуватись до строків зберігання продукту, а також проводити цінову політику.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Також застосовувати більш точні методи розрахування показників якості та конкурентоспроможності. </w:t>
      </w:r>
    </w:p>
    <w:p w:rsidR="001C0A65" w:rsidRPr="006520C5" w:rsidRDefault="001C0A65" w:rsidP="006520C5">
      <w:pPr>
        <w:spacing w:line="360" w:lineRule="auto"/>
        <w:rPr>
          <w:rFonts w:ascii="Times New Roman" w:hAnsi="Times New Roman" w:cs="Times New Roman"/>
          <w:sz w:val="28"/>
          <w:szCs w:val="28"/>
          <w:lang w:val="uk-UA"/>
        </w:rPr>
      </w:pPr>
      <w:r w:rsidRPr="006520C5">
        <w:rPr>
          <w:rFonts w:ascii="Times New Roman" w:hAnsi="Times New Roman" w:cs="Times New Roman"/>
          <w:sz w:val="28"/>
          <w:szCs w:val="28"/>
          <w:lang w:val="uk-UA"/>
        </w:rPr>
        <w:lastRenderedPageBreak/>
        <w:t xml:space="preserve">Таким чином, конкурентоспроможність охоплює, з однієї сторони, суто якісні характеристики товару, з іншої – всі значні та досить вагомі для споживача умови придбання та використання товару. </w:t>
      </w:r>
    </w:p>
    <w:p w:rsidR="001C0A65" w:rsidRPr="006520C5" w:rsidRDefault="001C0A65" w:rsidP="006520C5">
      <w:pPr>
        <w:spacing w:line="360" w:lineRule="auto"/>
        <w:rPr>
          <w:rFonts w:ascii="Times New Roman" w:hAnsi="Times New Roman" w:cs="Times New Roman"/>
          <w:sz w:val="28"/>
          <w:szCs w:val="28"/>
          <w:lang w:val="uk-UA"/>
        </w:rPr>
      </w:pPr>
    </w:p>
    <w:p w:rsidR="001C0A65" w:rsidRPr="006520C5" w:rsidRDefault="001C0A65" w:rsidP="006520C5">
      <w:pPr>
        <w:pStyle w:val="1"/>
        <w:pageBreakBefore/>
        <w:rPr>
          <w:rFonts w:ascii="Times New Roman" w:hAnsi="Times New Roman"/>
          <w:sz w:val="28"/>
          <w:szCs w:val="28"/>
          <w:lang w:val="uk-UA"/>
        </w:rPr>
      </w:pPr>
      <w:bookmarkStart w:id="8" w:name="_Toc31362585"/>
      <w:r w:rsidRPr="006520C5">
        <w:rPr>
          <w:rFonts w:ascii="Times New Roman" w:hAnsi="Times New Roman"/>
          <w:sz w:val="28"/>
          <w:szCs w:val="28"/>
          <w:lang w:val="uk-UA"/>
        </w:rPr>
        <w:lastRenderedPageBreak/>
        <w:t>Література</w:t>
      </w:r>
      <w:bookmarkEnd w:id="8"/>
      <w:r w:rsidRPr="006520C5">
        <w:rPr>
          <w:rFonts w:ascii="Times New Roman" w:hAnsi="Times New Roman"/>
          <w:sz w:val="28"/>
          <w:szCs w:val="28"/>
          <w:lang w:val="uk-UA"/>
        </w:rPr>
        <w:t xml:space="preserve">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lang w:val="uk-UA"/>
        </w:rPr>
      </w:pPr>
      <w:r w:rsidRPr="006520C5">
        <w:rPr>
          <w:rFonts w:ascii="Times New Roman" w:hAnsi="Times New Roman" w:cs="Times New Roman"/>
          <w:sz w:val="28"/>
          <w:szCs w:val="28"/>
        </w:rPr>
        <w:t xml:space="preserve">Гаркавенко С. С. Маркетинг. – К.: </w:t>
      </w:r>
      <w:r w:rsidRPr="006520C5">
        <w:rPr>
          <w:rFonts w:ascii="Times New Roman" w:hAnsi="Times New Roman" w:cs="Times New Roman"/>
          <w:sz w:val="28"/>
          <w:szCs w:val="28"/>
          <w:lang w:val="uk-UA"/>
        </w:rPr>
        <w:t>Лібра, 1996. – 384 с.</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rPr>
      </w:pPr>
      <w:r w:rsidRPr="006520C5">
        <w:rPr>
          <w:rFonts w:ascii="Times New Roman" w:hAnsi="Times New Roman" w:cs="Times New Roman"/>
          <w:sz w:val="28"/>
          <w:szCs w:val="28"/>
          <w:lang w:val="uk-UA"/>
        </w:rPr>
        <w:t xml:space="preserve">Долинская М. Г., Соловьёв И. А. </w:t>
      </w:r>
      <w:r w:rsidRPr="006520C5">
        <w:rPr>
          <w:rFonts w:ascii="Times New Roman" w:hAnsi="Times New Roman" w:cs="Times New Roman"/>
          <w:sz w:val="28"/>
          <w:szCs w:val="28"/>
        </w:rPr>
        <w:t xml:space="preserve">Маркетинг и конкурентоспособность промышленной продукции. – М.: Изд-ва стандартов, Б. г.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lang w:val="uk-UA"/>
        </w:rPr>
      </w:pPr>
      <w:r w:rsidRPr="006520C5">
        <w:rPr>
          <w:rFonts w:ascii="Times New Roman" w:hAnsi="Times New Roman" w:cs="Times New Roman"/>
          <w:sz w:val="28"/>
          <w:szCs w:val="28"/>
        </w:rPr>
        <w:t>Колом</w:t>
      </w:r>
      <w:r w:rsidRPr="006520C5">
        <w:rPr>
          <w:rFonts w:ascii="Times New Roman" w:hAnsi="Times New Roman" w:cs="Times New Roman"/>
          <w:sz w:val="28"/>
          <w:szCs w:val="28"/>
          <w:lang w:val="uk-UA"/>
        </w:rPr>
        <w:t xml:space="preserve">ієць Т. М., Притульська Н. В. Романенко О. А. Експертиза товарів. – К.: Київ. нац. торг.-екон. ун-т, 2001. – 274 с.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rPr>
      </w:pPr>
      <w:r w:rsidRPr="006520C5">
        <w:rPr>
          <w:rFonts w:ascii="Times New Roman" w:hAnsi="Times New Roman" w:cs="Times New Roman"/>
          <w:sz w:val="28"/>
          <w:szCs w:val="28"/>
          <w:lang w:val="uk-UA"/>
        </w:rPr>
        <w:t xml:space="preserve">Нашестшшшекова А. Ф. </w:t>
      </w:r>
      <w:r w:rsidRPr="006520C5">
        <w:rPr>
          <w:rFonts w:ascii="Times New Roman" w:hAnsi="Times New Roman" w:cs="Times New Roman"/>
          <w:sz w:val="28"/>
          <w:szCs w:val="28"/>
        </w:rPr>
        <w:t xml:space="preserve">Качество товаров. Ассортимент, технология, стандартизация. – К.: Пищевая промышленность, 1992. – 240 с.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rPr>
      </w:pPr>
      <w:r w:rsidRPr="006520C5">
        <w:rPr>
          <w:rFonts w:ascii="Times New Roman" w:hAnsi="Times New Roman" w:cs="Times New Roman"/>
          <w:sz w:val="28"/>
          <w:szCs w:val="28"/>
        </w:rPr>
        <w:t xml:space="preserve">Опрепилов В. В. Управление качеством. – М.: ОАО «Экономики», 1998.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rPr>
      </w:pPr>
      <w:r w:rsidRPr="006520C5">
        <w:rPr>
          <w:rFonts w:ascii="Times New Roman" w:hAnsi="Times New Roman" w:cs="Times New Roman"/>
          <w:sz w:val="28"/>
          <w:szCs w:val="28"/>
        </w:rPr>
        <w:t xml:space="preserve">Переколина И. С. Качество в системе маркетинга. – М.: Система, 1992.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lang w:val="uk-UA"/>
        </w:rPr>
      </w:pPr>
      <w:r w:rsidRPr="006520C5">
        <w:rPr>
          <w:rFonts w:ascii="Times New Roman" w:hAnsi="Times New Roman" w:cs="Times New Roman"/>
          <w:sz w:val="28"/>
          <w:szCs w:val="28"/>
        </w:rPr>
        <w:t>Притульська Н. В. Теоретичн</w:t>
      </w:r>
      <w:r w:rsidRPr="006520C5">
        <w:rPr>
          <w:rFonts w:ascii="Times New Roman" w:hAnsi="Times New Roman" w:cs="Times New Roman"/>
          <w:sz w:val="28"/>
          <w:szCs w:val="28"/>
          <w:lang w:val="uk-UA"/>
        </w:rPr>
        <w:t xml:space="preserve">і та прикладні аспекти створення продуктів харчування нового покоління. – К.: Київ. держ. торг.-екон. у-т. – 1999.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Сидоренко О. В. Товарознавчі складові ринкознавства. – К.: Київ. нац. торг.-екон. ун-т, 2001. – 90 с. </w:t>
      </w:r>
    </w:p>
    <w:p w:rsidR="001C0A65" w:rsidRPr="006520C5" w:rsidRDefault="001C0A65" w:rsidP="006520C5">
      <w:pPr>
        <w:numPr>
          <w:ilvl w:val="0"/>
          <w:numId w:val="4"/>
        </w:numPr>
        <w:tabs>
          <w:tab w:val="num" w:pos="558"/>
        </w:tabs>
        <w:spacing w:after="0" w:line="360" w:lineRule="auto"/>
        <w:ind w:left="582" w:hanging="162"/>
        <w:jc w:val="both"/>
        <w:rPr>
          <w:rFonts w:ascii="Times New Roman" w:hAnsi="Times New Roman" w:cs="Times New Roman"/>
          <w:sz w:val="28"/>
          <w:szCs w:val="28"/>
          <w:lang w:val="uk-UA"/>
        </w:rPr>
      </w:pPr>
      <w:r w:rsidRPr="006520C5">
        <w:rPr>
          <w:rFonts w:ascii="Times New Roman" w:hAnsi="Times New Roman" w:cs="Times New Roman"/>
          <w:sz w:val="28"/>
          <w:szCs w:val="28"/>
          <w:lang w:val="uk-UA"/>
        </w:rPr>
        <w:t xml:space="preserve">Юленов А. О. </w:t>
      </w:r>
      <w:r w:rsidRPr="006520C5">
        <w:rPr>
          <w:rFonts w:ascii="Times New Roman" w:hAnsi="Times New Roman" w:cs="Times New Roman"/>
          <w:sz w:val="28"/>
          <w:szCs w:val="28"/>
        </w:rPr>
        <w:t xml:space="preserve">Конкуренция: теория и практика. – М.: Акалис, 1996. </w:t>
      </w:r>
      <w:r w:rsidRPr="006520C5">
        <w:rPr>
          <w:rFonts w:ascii="Times New Roman" w:hAnsi="Times New Roman" w:cs="Times New Roman"/>
          <w:sz w:val="28"/>
          <w:szCs w:val="28"/>
          <w:lang w:val="uk-UA"/>
        </w:rPr>
        <w:t xml:space="preserve"> </w:t>
      </w:r>
    </w:p>
    <w:p w:rsidR="00E75784" w:rsidRPr="006520C5" w:rsidRDefault="00E75784" w:rsidP="006520C5">
      <w:pPr>
        <w:spacing w:line="360" w:lineRule="auto"/>
        <w:rPr>
          <w:rFonts w:ascii="Times New Roman" w:hAnsi="Times New Roman" w:cs="Times New Roman"/>
          <w:sz w:val="28"/>
          <w:szCs w:val="28"/>
          <w:lang w:val="uk-UA"/>
        </w:rPr>
      </w:pPr>
    </w:p>
    <w:sectPr w:rsidR="00E75784" w:rsidRPr="006520C5" w:rsidSect="007D3DA8">
      <w:footerReference w:type="even" r:id="rId45"/>
      <w:footerReference w:type="default" r:id="rId46"/>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CAD" w:rsidRDefault="000E2CAD" w:rsidP="007D3DA8">
      <w:pPr>
        <w:spacing w:after="0" w:line="240" w:lineRule="auto"/>
      </w:pPr>
      <w:r>
        <w:separator/>
      </w:r>
    </w:p>
  </w:endnote>
  <w:endnote w:type="continuationSeparator" w:id="1">
    <w:p w:rsidR="000E2CAD" w:rsidRDefault="000E2CAD" w:rsidP="007D3D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EF2" w:rsidRDefault="00293EF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93EF2" w:rsidRDefault="00293EF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EF2" w:rsidRDefault="00293EF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10DBF">
      <w:rPr>
        <w:rStyle w:val="aa"/>
        <w:noProof/>
      </w:rPr>
      <w:t>4</w:t>
    </w:r>
    <w:r>
      <w:rPr>
        <w:rStyle w:val="aa"/>
      </w:rPr>
      <w:fldChar w:fldCharType="end"/>
    </w:r>
  </w:p>
  <w:p w:rsidR="00293EF2" w:rsidRDefault="00293EF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CAD" w:rsidRDefault="000E2CAD" w:rsidP="007D3DA8">
      <w:pPr>
        <w:spacing w:after="0" w:line="240" w:lineRule="auto"/>
      </w:pPr>
      <w:r>
        <w:separator/>
      </w:r>
    </w:p>
  </w:footnote>
  <w:footnote w:type="continuationSeparator" w:id="1">
    <w:p w:rsidR="000E2CAD" w:rsidRDefault="000E2CAD" w:rsidP="007D3D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44DBD"/>
    <w:multiLevelType w:val="hybridMultilevel"/>
    <w:tmpl w:val="004A6FD2"/>
    <w:lvl w:ilvl="0" w:tplc="E8189B98">
      <w:start w:val="1"/>
      <w:numFmt w:val="bullet"/>
      <w:lvlText w:val=""/>
      <w:lvlJc w:val="left"/>
      <w:pPr>
        <w:tabs>
          <w:tab w:val="num" w:pos="2160"/>
        </w:tabs>
        <w:ind w:left="2160" w:hanging="360"/>
      </w:pPr>
      <w:rPr>
        <w:rFonts w:ascii="Symbol" w:hAnsi="Symbol" w:hint="default"/>
        <w:color w:val="auto"/>
      </w:rPr>
    </w:lvl>
    <w:lvl w:ilvl="1" w:tplc="E8189B98">
      <w:start w:val="1"/>
      <w:numFmt w:val="bullet"/>
      <w:lvlText w:val=""/>
      <w:lvlJc w:val="left"/>
      <w:pPr>
        <w:tabs>
          <w:tab w:val="num" w:pos="2310"/>
        </w:tabs>
        <w:ind w:left="231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420C00B7"/>
    <w:multiLevelType w:val="hybridMultilevel"/>
    <w:tmpl w:val="57C2380A"/>
    <w:lvl w:ilvl="0" w:tplc="69E613CC">
      <w:start w:val="1"/>
      <w:numFmt w:val="decimal"/>
      <w:lvlText w:val="%1."/>
      <w:lvlJc w:val="right"/>
      <w:pPr>
        <w:tabs>
          <w:tab w:val="num" w:pos="502"/>
        </w:tabs>
        <w:ind w:left="502"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4C50544A"/>
    <w:multiLevelType w:val="hybridMultilevel"/>
    <w:tmpl w:val="E3E6B596"/>
    <w:lvl w:ilvl="0" w:tplc="E8189B98">
      <w:start w:val="1"/>
      <w:numFmt w:val="bullet"/>
      <w:lvlText w:val=""/>
      <w:lvlJc w:val="left"/>
      <w:pPr>
        <w:tabs>
          <w:tab w:val="num" w:pos="2160"/>
        </w:tabs>
        <w:ind w:left="2160" w:hanging="360"/>
      </w:pPr>
      <w:rPr>
        <w:rFonts w:ascii="Symbol" w:hAnsi="Symbol" w:hint="default"/>
        <w:color w:val="auto"/>
      </w:rPr>
    </w:lvl>
    <w:lvl w:ilvl="1" w:tplc="ADDA0C44">
      <w:start w:val="1"/>
      <w:numFmt w:val="bullet"/>
      <w:lvlText w:val=""/>
      <w:lvlJc w:val="left"/>
      <w:pPr>
        <w:tabs>
          <w:tab w:val="num" w:pos="2310"/>
        </w:tabs>
        <w:ind w:left="231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7CD2685C"/>
    <w:multiLevelType w:val="hybridMultilevel"/>
    <w:tmpl w:val="BD1EBB80"/>
    <w:lvl w:ilvl="0" w:tplc="B35E961C">
      <w:start w:val="1"/>
      <w:numFmt w:val="bullet"/>
      <w:pStyle w:val="a"/>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1C0A65"/>
    <w:rsid w:val="000943B6"/>
    <w:rsid w:val="000E2CAD"/>
    <w:rsid w:val="001C0A65"/>
    <w:rsid w:val="00293EF2"/>
    <w:rsid w:val="003852C3"/>
    <w:rsid w:val="00407E83"/>
    <w:rsid w:val="00510DBF"/>
    <w:rsid w:val="006520C5"/>
    <w:rsid w:val="0071128C"/>
    <w:rsid w:val="007A6063"/>
    <w:rsid w:val="007D3DA8"/>
    <w:rsid w:val="008F531C"/>
    <w:rsid w:val="009248AB"/>
    <w:rsid w:val="00981975"/>
    <w:rsid w:val="00B32943"/>
    <w:rsid w:val="00CD6153"/>
    <w:rsid w:val="00D81CEF"/>
    <w:rsid w:val="00E75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3DA8"/>
  </w:style>
  <w:style w:type="paragraph" w:styleId="1">
    <w:name w:val="heading 1"/>
    <w:basedOn w:val="a0"/>
    <w:next w:val="a0"/>
    <w:link w:val="10"/>
    <w:qFormat/>
    <w:rsid w:val="001C0A65"/>
    <w:pPr>
      <w:keepNext/>
      <w:spacing w:before="240" w:after="60" w:line="360" w:lineRule="auto"/>
      <w:ind w:firstLine="720"/>
      <w:jc w:val="center"/>
      <w:outlineLvl w:val="0"/>
    </w:pPr>
    <w:rPr>
      <w:rFonts w:ascii="Arial" w:eastAsia="Times New Roman" w:hAnsi="Arial" w:cs="Times New Roman"/>
      <w:b/>
      <w:kern w:val="28"/>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C0A65"/>
    <w:rPr>
      <w:rFonts w:ascii="Arial" w:eastAsia="Times New Roman" w:hAnsi="Arial" w:cs="Times New Roman"/>
      <w:b/>
      <w:kern w:val="28"/>
      <w:sz w:val="32"/>
      <w:szCs w:val="20"/>
    </w:rPr>
  </w:style>
  <w:style w:type="paragraph" w:customStyle="1" w:styleId="a4">
    <w:name w:val="Табличный"/>
    <w:basedOn w:val="a0"/>
    <w:rsid w:val="001C0A65"/>
    <w:pPr>
      <w:widowControl w:val="0"/>
      <w:spacing w:after="0" w:line="240" w:lineRule="auto"/>
    </w:pPr>
    <w:rPr>
      <w:rFonts w:ascii="Arial" w:eastAsia="Times New Roman" w:hAnsi="Arial" w:cs="Times New Roman"/>
      <w:snapToGrid w:val="0"/>
      <w:sz w:val="24"/>
      <w:szCs w:val="20"/>
    </w:rPr>
  </w:style>
  <w:style w:type="paragraph" w:customStyle="1" w:styleId="a5">
    <w:name w:val="План"/>
    <w:basedOn w:val="a0"/>
    <w:next w:val="a0"/>
    <w:rsid w:val="001C0A65"/>
    <w:pPr>
      <w:pageBreakBefore/>
      <w:widowControl w:val="0"/>
      <w:spacing w:after="0" w:line="360" w:lineRule="auto"/>
      <w:ind w:firstLine="720"/>
      <w:jc w:val="center"/>
    </w:pPr>
    <w:rPr>
      <w:rFonts w:ascii="Arial" w:eastAsia="Times New Roman" w:hAnsi="Arial" w:cs="Times New Roman"/>
      <w:b/>
      <w:snapToGrid w:val="0"/>
      <w:sz w:val="48"/>
      <w:szCs w:val="20"/>
      <w:lang w:val="uk-UA"/>
    </w:rPr>
  </w:style>
  <w:style w:type="paragraph" w:customStyle="1" w:styleId="-">
    <w:name w:val="Обычный - У"/>
    <w:basedOn w:val="a0"/>
    <w:rsid w:val="001C0A65"/>
    <w:pPr>
      <w:spacing w:after="0" w:line="360" w:lineRule="auto"/>
      <w:ind w:firstLine="720"/>
      <w:jc w:val="both"/>
    </w:pPr>
    <w:rPr>
      <w:rFonts w:ascii="Arial" w:eastAsia="Times New Roman" w:hAnsi="Arial" w:cs="Times New Roman"/>
      <w:sz w:val="28"/>
      <w:szCs w:val="20"/>
      <w:lang w:val="uk-UA"/>
    </w:rPr>
  </w:style>
  <w:style w:type="paragraph" w:customStyle="1" w:styleId="a">
    <w:name w:val="маркер"/>
    <w:basedOn w:val="a0"/>
    <w:autoRedefine/>
    <w:rsid w:val="001C0A65"/>
    <w:pPr>
      <w:numPr>
        <w:numId w:val="3"/>
      </w:numPr>
      <w:tabs>
        <w:tab w:val="clear" w:pos="1440"/>
        <w:tab w:val="num" w:pos="1014"/>
      </w:tabs>
      <w:spacing w:after="0" w:line="360" w:lineRule="auto"/>
      <w:ind w:left="-6" w:firstLine="750"/>
      <w:jc w:val="both"/>
    </w:pPr>
    <w:rPr>
      <w:rFonts w:ascii="Arial" w:eastAsia="Times New Roman" w:hAnsi="Arial" w:cs="Times New Roman"/>
      <w:sz w:val="28"/>
      <w:szCs w:val="20"/>
      <w:lang w:val="uk-UA"/>
    </w:rPr>
  </w:style>
  <w:style w:type="paragraph" w:customStyle="1" w:styleId="a6">
    <w:name w:val="формула"/>
    <w:basedOn w:val="a0"/>
    <w:rsid w:val="001C0A65"/>
    <w:pPr>
      <w:tabs>
        <w:tab w:val="center" w:pos="4253"/>
        <w:tab w:val="right" w:pos="9071"/>
      </w:tabs>
      <w:spacing w:after="0" w:line="360" w:lineRule="auto"/>
      <w:ind w:firstLine="720"/>
      <w:jc w:val="both"/>
    </w:pPr>
    <w:rPr>
      <w:rFonts w:ascii="Arial" w:eastAsia="Times New Roman" w:hAnsi="Arial" w:cs="Times New Roman"/>
      <w:sz w:val="28"/>
      <w:szCs w:val="20"/>
      <w:lang w:val="uk-UA"/>
    </w:rPr>
  </w:style>
  <w:style w:type="paragraph" w:customStyle="1" w:styleId="a7">
    <w:name w:val="пояснение"/>
    <w:basedOn w:val="a0"/>
    <w:rsid w:val="001C0A65"/>
    <w:pPr>
      <w:tabs>
        <w:tab w:val="left" w:pos="993"/>
        <w:tab w:val="center" w:pos="4253"/>
        <w:tab w:val="right" w:pos="9071"/>
      </w:tabs>
      <w:spacing w:after="0" w:line="360" w:lineRule="auto"/>
      <w:ind w:left="993" w:hanging="709"/>
      <w:jc w:val="both"/>
    </w:pPr>
    <w:rPr>
      <w:rFonts w:ascii="Arial" w:eastAsia="Times New Roman" w:hAnsi="Arial" w:cs="Times New Roman"/>
      <w:sz w:val="28"/>
      <w:szCs w:val="20"/>
      <w:lang w:val="uk-UA"/>
    </w:rPr>
  </w:style>
  <w:style w:type="paragraph" w:styleId="a8">
    <w:name w:val="footer"/>
    <w:basedOn w:val="a0"/>
    <w:link w:val="a9"/>
    <w:rsid w:val="001C0A65"/>
    <w:pPr>
      <w:tabs>
        <w:tab w:val="center" w:pos="4677"/>
        <w:tab w:val="right" w:pos="9355"/>
      </w:tabs>
      <w:spacing w:after="0" w:line="360" w:lineRule="auto"/>
      <w:ind w:firstLine="720"/>
      <w:jc w:val="both"/>
    </w:pPr>
    <w:rPr>
      <w:rFonts w:ascii="Arial" w:eastAsia="Times New Roman" w:hAnsi="Arial" w:cs="Times New Roman"/>
      <w:sz w:val="28"/>
      <w:szCs w:val="20"/>
    </w:rPr>
  </w:style>
  <w:style w:type="character" w:customStyle="1" w:styleId="a9">
    <w:name w:val="Нижний колонтитул Знак"/>
    <w:basedOn w:val="a1"/>
    <w:link w:val="a8"/>
    <w:rsid w:val="001C0A65"/>
    <w:rPr>
      <w:rFonts w:ascii="Arial" w:eastAsia="Times New Roman" w:hAnsi="Arial" w:cs="Times New Roman"/>
      <w:sz w:val="28"/>
      <w:szCs w:val="20"/>
    </w:rPr>
  </w:style>
  <w:style w:type="character" w:styleId="aa">
    <w:name w:val="page number"/>
    <w:basedOn w:val="a1"/>
    <w:rsid w:val="001C0A65"/>
  </w:style>
  <w:style w:type="paragraph" w:styleId="11">
    <w:name w:val="toc 1"/>
    <w:basedOn w:val="a0"/>
    <w:next w:val="a0"/>
    <w:autoRedefine/>
    <w:semiHidden/>
    <w:rsid w:val="001C0A65"/>
    <w:pPr>
      <w:tabs>
        <w:tab w:val="right" w:leader="dot" w:pos="9628"/>
      </w:tabs>
      <w:spacing w:after="0" w:line="360" w:lineRule="auto"/>
    </w:pPr>
    <w:rPr>
      <w:rFonts w:ascii="Arial" w:eastAsia="Times New Roman" w:hAnsi="Arial" w:cs="Times New Roman"/>
      <w:noProof/>
      <w:sz w:val="28"/>
      <w:szCs w:val="32"/>
    </w:rPr>
  </w:style>
  <w:style w:type="character" w:styleId="ab">
    <w:name w:val="Hyperlink"/>
    <w:basedOn w:val="a1"/>
    <w:rsid w:val="001C0A6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3843</Words>
  <Characters>21907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6</cp:revision>
  <cp:lastPrinted>2010-04-06T16:42:00Z</cp:lastPrinted>
  <dcterms:created xsi:type="dcterms:W3CDTF">2010-04-06T15:21:00Z</dcterms:created>
  <dcterms:modified xsi:type="dcterms:W3CDTF">2010-04-06T16:48:00Z</dcterms:modified>
</cp:coreProperties>
</file>